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ACE1" w14:textId="33FD1B1B" w:rsidR="005A6ABE" w:rsidRDefault="00130D88">
      <w:pPr>
        <w:rPr>
          <w:b/>
          <w:bCs/>
          <w:sz w:val="32"/>
          <w:szCs w:val="32"/>
        </w:rPr>
      </w:pPr>
      <w:r>
        <w:rPr>
          <w:noProof/>
        </w:rPr>
        <w:drawing>
          <wp:anchor distT="0" distB="0" distL="114300" distR="114300" simplePos="0" relativeHeight="251658240" behindDoc="1" locked="0" layoutInCell="1" allowOverlap="1" wp14:anchorId="0C97E26F" wp14:editId="2497C63B">
            <wp:simplePos x="0" y="0"/>
            <wp:positionH relativeFrom="column">
              <wp:posOffset>3517900</wp:posOffset>
            </wp:positionH>
            <wp:positionV relativeFrom="paragraph">
              <wp:posOffset>-381000</wp:posOffset>
            </wp:positionV>
            <wp:extent cx="2531745" cy="629211"/>
            <wp:effectExtent l="0" t="0" r="1905" b="0"/>
            <wp:wrapNone/>
            <wp:docPr id="12771680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6800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409" cy="633601"/>
                    </a:xfrm>
                    <a:prstGeom prst="rect">
                      <a:avLst/>
                    </a:prstGeom>
                  </pic:spPr>
                </pic:pic>
              </a:graphicData>
            </a:graphic>
            <wp14:sizeRelH relativeFrom="margin">
              <wp14:pctWidth>0</wp14:pctWidth>
            </wp14:sizeRelH>
            <wp14:sizeRelV relativeFrom="margin">
              <wp14:pctHeight>0</wp14:pctHeight>
            </wp14:sizeRelV>
          </wp:anchor>
        </w:drawing>
      </w:r>
      <w:r w:rsidR="0075646E" w:rsidRPr="00E131F0">
        <w:rPr>
          <w:b/>
          <w:bCs/>
          <w:sz w:val="32"/>
          <w:szCs w:val="32"/>
        </w:rPr>
        <w:t>Camp</w:t>
      </w:r>
      <w:r w:rsidR="00A77FF1" w:rsidRPr="00E131F0">
        <w:rPr>
          <w:b/>
          <w:bCs/>
          <w:sz w:val="32"/>
          <w:szCs w:val="32"/>
        </w:rPr>
        <w:t>us Connec</w:t>
      </w:r>
      <w:r w:rsidR="00CC20D9" w:rsidRPr="00E131F0">
        <w:rPr>
          <w:b/>
          <w:bCs/>
          <w:sz w:val="32"/>
          <w:szCs w:val="32"/>
        </w:rPr>
        <w:t xml:space="preserve">t </w:t>
      </w:r>
    </w:p>
    <w:p w14:paraId="515310FC" w14:textId="0E7EDD51" w:rsidR="001D2375" w:rsidRPr="00B61141" w:rsidRDefault="00201EFE">
      <w:pPr>
        <w:rPr>
          <w:b/>
          <w:bCs/>
        </w:rPr>
      </w:pPr>
      <w:r>
        <w:rPr>
          <w:b/>
          <w:bCs/>
        </w:rPr>
        <w:t>We</w:t>
      </w:r>
      <w:r w:rsidR="00A774AE">
        <w:rPr>
          <w:b/>
          <w:bCs/>
        </w:rPr>
        <w:t xml:space="preserve">lcome to </w:t>
      </w:r>
      <w:r w:rsidR="00106197">
        <w:rPr>
          <w:b/>
          <w:bCs/>
        </w:rPr>
        <w:t xml:space="preserve">the </w:t>
      </w:r>
      <w:r w:rsidR="002E617F" w:rsidRPr="00B61141">
        <w:rPr>
          <w:b/>
          <w:bCs/>
        </w:rPr>
        <w:t>Au</w:t>
      </w:r>
      <w:r w:rsidR="009A58A0" w:rsidRPr="00B61141">
        <w:rPr>
          <w:b/>
          <w:bCs/>
        </w:rPr>
        <w:t>tumn</w:t>
      </w:r>
      <w:r w:rsidR="00CF4B84" w:rsidRPr="00B61141">
        <w:rPr>
          <w:b/>
          <w:bCs/>
        </w:rPr>
        <w:t xml:space="preserve"> 2025</w:t>
      </w:r>
      <w:r w:rsidR="00B83C56">
        <w:rPr>
          <w:b/>
          <w:bCs/>
        </w:rPr>
        <w:t xml:space="preserve"> e</w:t>
      </w:r>
      <w:r w:rsidR="00942944">
        <w:rPr>
          <w:b/>
          <w:bCs/>
        </w:rPr>
        <w:t>dition!</w:t>
      </w:r>
    </w:p>
    <w:p w14:paraId="076C3633" w14:textId="5A6745DF" w:rsidR="00CF4B84" w:rsidRPr="00CF4B84" w:rsidRDefault="00CF4B84">
      <w:pPr>
        <w:rPr>
          <w:u w:val="single"/>
        </w:rPr>
      </w:pPr>
      <w:r w:rsidRPr="00CF4B84">
        <w:rPr>
          <w:u w:val="single"/>
        </w:rPr>
        <w:t>New academic year</w:t>
      </w:r>
      <w:r w:rsidR="003507E0">
        <w:rPr>
          <w:u w:val="single"/>
        </w:rPr>
        <w:t>, new name</w:t>
      </w:r>
    </w:p>
    <w:p w14:paraId="77D9849C" w14:textId="1995A1F1" w:rsidR="00CF4B84" w:rsidRDefault="00CF4B84">
      <w:r>
        <w:t xml:space="preserve">As we welcome new and returning students to our beautiful campus, we thought a new name </w:t>
      </w:r>
      <w:r w:rsidR="00EE4732">
        <w:t>w</w:t>
      </w:r>
      <w:r w:rsidR="00E41B57">
        <w:t>ould</w:t>
      </w:r>
      <w:r>
        <w:t xml:space="preserve"> better reflect what </w:t>
      </w:r>
      <w:r w:rsidR="00FA0AB9">
        <w:t>t</w:t>
      </w:r>
      <w:r w:rsidR="00DA4336">
        <w:t>he Work</w:t>
      </w:r>
      <w:r w:rsidR="0027157F">
        <w:t>-Base</w:t>
      </w:r>
      <w:r w:rsidR="005B6CA7">
        <w:t>d Learning</w:t>
      </w:r>
      <w:r w:rsidR="007E3670">
        <w:t xml:space="preserve"> and Empl</w:t>
      </w:r>
      <w:r w:rsidR="006C4E1B">
        <w:t>oy</w:t>
      </w:r>
      <w:r w:rsidR="00F04D48">
        <w:t>er Engagement</w:t>
      </w:r>
      <w:r>
        <w:t xml:space="preserve"> team does.</w:t>
      </w:r>
    </w:p>
    <w:p w14:paraId="63095158" w14:textId="3C97DF3A" w:rsidR="00CF4B84" w:rsidRDefault="00726C26">
      <w:r>
        <w:t>We</w:t>
      </w:r>
      <w:r w:rsidR="00B81C2C">
        <w:t xml:space="preserve"> work</w:t>
      </w:r>
      <w:r w:rsidR="00CF4B84">
        <w:t xml:space="preserve"> at the intersection of academia and industry. </w:t>
      </w:r>
      <w:r w:rsidR="00CF4B84" w:rsidRPr="00CF4B84">
        <w:t>We’re here to help you recruit our students and graduates, raise your profile and act as a link between your organisation and the University</w:t>
      </w:r>
      <w:r w:rsidR="00CF4B84">
        <w:t>.</w:t>
      </w:r>
    </w:p>
    <w:p w14:paraId="19B87DA4" w14:textId="53B0EEE9" w:rsidR="00CF4B84" w:rsidRDefault="00CF4B84">
      <w:pPr>
        <w:pBdr>
          <w:bottom w:val="dotted" w:sz="24" w:space="1" w:color="auto"/>
        </w:pBdr>
      </w:pPr>
      <w:r>
        <w:t>We</w:t>
      </w:r>
      <w:r w:rsidR="000440E8">
        <w:t xml:space="preserve">’ll </w:t>
      </w:r>
      <w:r>
        <w:t xml:space="preserve">connect you </w:t>
      </w:r>
      <w:r w:rsidR="00E93903">
        <w:t>to</w:t>
      </w:r>
      <w:r>
        <w:t xml:space="preserve"> our campus, our students, and all they have to offer your organisation. </w:t>
      </w:r>
      <w:r w:rsidR="00164867">
        <w:br/>
      </w:r>
    </w:p>
    <w:p w14:paraId="38DB4307" w14:textId="7FF1C620" w:rsidR="00E66ED6" w:rsidRDefault="00A67D09">
      <w:r>
        <w:t>Stay co</w:t>
      </w:r>
      <w:r w:rsidR="00B80A7C">
        <w:t>nnected yea</w:t>
      </w:r>
      <w:r w:rsidR="000D2BAA">
        <w:t>r-roun</w:t>
      </w:r>
      <w:r w:rsidR="005D5B05">
        <w:t>d —</w:t>
      </w:r>
      <w:r w:rsidR="007201D0">
        <w:t xml:space="preserve"> follow </w:t>
      </w:r>
      <w:r w:rsidR="00EB0B86">
        <w:t xml:space="preserve">us </w:t>
      </w:r>
      <w:r w:rsidR="000C22A5">
        <w:t xml:space="preserve">on </w:t>
      </w:r>
      <w:r w:rsidR="00894C67">
        <w:t>LinkedIn f</w:t>
      </w:r>
      <w:r w:rsidR="00111C42">
        <w:t>or weekly update</w:t>
      </w:r>
      <w:r w:rsidR="001341F6">
        <w:t xml:space="preserve">s, </w:t>
      </w:r>
      <w:r w:rsidR="00F6021D">
        <w:t>employer</w:t>
      </w:r>
      <w:r w:rsidR="00813017">
        <w:t xml:space="preserve"> features</w:t>
      </w:r>
      <w:r w:rsidR="002C02F0">
        <w:t>, opp</w:t>
      </w:r>
      <w:r w:rsidR="005C0601">
        <w:t>ortunities</w:t>
      </w:r>
      <w:r w:rsidR="00A70028">
        <w:t xml:space="preserve">, and </w:t>
      </w:r>
      <w:r w:rsidR="00207142">
        <w:t>insights</w:t>
      </w:r>
      <w:r w:rsidR="006D34FE">
        <w:t xml:space="preserve"> tail</w:t>
      </w:r>
      <w:r w:rsidR="005C6BFA">
        <w:t>ored f</w:t>
      </w:r>
      <w:r w:rsidR="00AA1DE7">
        <w:t>or empl</w:t>
      </w:r>
      <w:r w:rsidR="00FF21A8">
        <w:t>oyers.</w:t>
      </w:r>
    </w:p>
    <w:p w14:paraId="5387717B" w14:textId="2986604E" w:rsidR="00C5047C" w:rsidRDefault="00CA57DE">
      <w:pPr>
        <w:pBdr>
          <w:bottom w:val="dotted" w:sz="24" w:space="1" w:color="auto"/>
        </w:pBdr>
      </w:pPr>
      <w:hyperlink r:id="rId9" w:history="1">
        <w:r w:rsidRPr="00CA57DE">
          <w:rPr>
            <w:rStyle w:val="Hyperlink"/>
          </w:rPr>
          <w:t>University of Stirling Work-Based Learning and Employer Engagement | LinkedIn</w:t>
        </w:r>
      </w:hyperlink>
      <w:r w:rsidR="001D0E10">
        <w:br/>
      </w:r>
    </w:p>
    <w:p w14:paraId="3603909B" w14:textId="6C0F5F2D" w:rsidR="00654FAA" w:rsidRPr="00E02992" w:rsidRDefault="00654FAA" w:rsidP="00654FAA">
      <w:pPr>
        <w:tabs>
          <w:tab w:val="left" w:pos="990"/>
        </w:tabs>
      </w:pPr>
      <w:r w:rsidRPr="00E02992">
        <w:rPr>
          <w:b/>
          <w:bCs/>
        </w:rPr>
        <w:t xml:space="preserve">Professional Skills Academy </w:t>
      </w:r>
      <w:r w:rsidR="001C3F4E">
        <w:rPr>
          <w:b/>
          <w:bCs/>
        </w:rPr>
        <w:t>l</w:t>
      </w:r>
      <w:r w:rsidRPr="00E02992">
        <w:rPr>
          <w:b/>
          <w:bCs/>
        </w:rPr>
        <w:t>aunches to Empower Student Success</w:t>
      </w:r>
    </w:p>
    <w:p w14:paraId="41CF4C65" w14:textId="445A3185" w:rsidR="00654FAA" w:rsidRPr="00E02992" w:rsidRDefault="00654FAA" w:rsidP="00654FAA">
      <w:pPr>
        <w:tabs>
          <w:tab w:val="left" w:pos="990"/>
        </w:tabs>
      </w:pPr>
      <w:r w:rsidRPr="00E02992">
        <w:t>The </w:t>
      </w:r>
      <w:r w:rsidRPr="00E02992">
        <w:rPr>
          <w:b/>
          <w:bCs/>
        </w:rPr>
        <w:t>Professional Skills Academy (PSA)</w:t>
      </w:r>
      <w:r w:rsidRPr="00E02992">
        <w:t> officially launched on </w:t>
      </w:r>
      <w:r w:rsidRPr="00C45D7B">
        <w:t>Friday 12th September</w:t>
      </w:r>
      <w:r w:rsidRPr="00E02992">
        <w:t>, offering a central hub on</w:t>
      </w:r>
      <w:r w:rsidR="0055020D">
        <w:t xml:space="preserve"> the </w:t>
      </w:r>
      <w:r w:rsidR="006418E5">
        <w:t>University</w:t>
      </w:r>
      <w:r w:rsidR="00FB53FE">
        <w:t>’s Vi</w:t>
      </w:r>
      <w:r w:rsidR="00B25F53">
        <w:t>rtual L</w:t>
      </w:r>
      <w:r w:rsidR="007707F5">
        <w:t>earning E</w:t>
      </w:r>
      <w:r w:rsidR="004A22AC">
        <w:t>nviron</w:t>
      </w:r>
      <w:r w:rsidR="00E62B76">
        <w:t>ment,</w:t>
      </w:r>
      <w:r w:rsidRPr="00E02992">
        <w:t> </w:t>
      </w:r>
      <w:r w:rsidRPr="00143496">
        <w:t>Canvas</w:t>
      </w:r>
      <w:r w:rsidR="00FD7DD2">
        <w:t>,</w:t>
      </w:r>
      <w:r w:rsidRPr="00E02992">
        <w:t> where students can build the personal and professional skills essential for today’s workplace. By combining existing opportunities with new initiatives</w:t>
      </w:r>
      <w:r w:rsidR="005C17D1">
        <w:t xml:space="preserve"> </w:t>
      </w:r>
      <w:r w:rsidRPr="00E02992">
        <w:t>—</w:t>
      </w:r>
      <w:r w:rsidR="00616C96">
        <w:t xml:space="preserve"> </w:t>
      </w:r>
      <w:r w:rsidRPr="00E02992">
        <w:t>such as </w:t>
      </w:r>
      <w:r w:rsidRPr="00E02992">
        <w:rPr>
          <w:b/>
          <w:bCs/>
        </w:rPr>
        <w:t>digital badges</w:t>
      </w:r>
      <w:r w:rsidRPr="00E02992">
        <w:t>, </w:t>
      </w:r>
      <w:r w:rsidRPr="00E02992">
        <w:rPr>
          <w:b/>
          <w:bCs/>
        </w:rPr>
        <w:t>employer insights</w:t>
      </w:r>
      <w:r w:rsidRPr="00E02992">
        <w:t>, and </w:t>
      </w:r>
      <w:r w:rsidRPr="00E02992">
        <w:rPr>
          <w:b/>
          <w:bCs/>
        </w:rPr>
        <w:t>Bite Size Learning</w:t>
      </w:r>
      <w:r w:rsidR="00096D04">
        <w:rPr>
          <w:b/>
          <w:bCs/>
        </w:rPr>
        <w:t xml:space="preserve"> </w:t>
      </w:r>
      <w:r w:rsidRPr="00E02992">
        <w:t>—</w:t>
      </w:r>
      <w:r w:rsidR="00096D04">
        <w:t xml:space="preserve"> </w:t>
      </w:r>
      <w:r w:rsidRPr="00E02992">
        <w:t>the PSA makes skills development more accessible, flexible, and impactful than ever before.</w:t>
      </w:r>
    </w:p>
    <w:p w14:paraId="48B2A079" w14:textId="6DAE848A" w:rsidR="00654FAA" w:rsidRDefault="00654FAA" w:rsidP="00654FAA">
      <w:pPr>
        <w:tabs>
          <w:tab w:val="left" w:pos="990"/>
        </w:tabs>
      </w:pPr>
      <w:r w:rsidRPr="00E02992">
        <w:t>As a key component of the University’s strategic plan, the PSA supports </w:t>
      </w:r>
      <w:r w:rsidRPr="00E02992">
        <w:rPr>
          <w:b/>
          <w:bCs/>
        </w:rPr>
        <w:t>employability</w:t>
      </w:r>
      <w:r w:rsidRPr="00E02992">
        <w:t>, </w:t>
      </w:r>
      <w:r w:rsidRPr="00E02992">
        <w:rPr>
          <w:b/>
          <w:bCs/>
        </w:rPr>
        <w:t>work-based learning</w:t>
      </w:r>
      <w:r w:rsidRPr="00E02992">
        <w:t>, and </w:t>
      </w:r>
      <w:r w:rsidRPr="00E02992">
        <w:rPr>
          <w:b/>
          <w:bCs/>
        </w:rPr>
        <w:t>lifelong skills development</w:t>
      </w:r>
      <w:r w:rsidRPr="00E02992">
        <w:t xml:space="preserve">. Through active participation, students gain the confidence and capabilities needed to thrive in their careers. </w:t>
      </w:r>
    </w:p>
    <w:p w14:paraId="07C31D60" w14:textId="269C0858" w:rsidR="00654FAA" w:rsidRPr="00E02992" w:rsidRDefault="00801017" w:rsidP="00654FAA">
      <w:pPr>
        <w:tabs>
          <w:tab w:val="left" w:pos="990"/>
        </w:tabs>
        <w:rPr>
          <w:b/>
          <w:bCs/>
        </w:rPr>
      </w:pPr>
      <w:r>
        <w:rPr>
          <w:b/>
          <w:bCs/>
        </w:rPr>
        <w:t>G</w:t>
      </w:r>
      <w:r w:rsidR="00E00E92">
        <w:rPr>
          <w:b/>
          <w:bCs/>
        </w:rPr>
        <w:t>et invol</w:t>
      </w:r>
      <w:r w:rsidR="00B533FD">
        <w:rPr>
          <w:b/>
          <w:bCs/>
        </w:rPr>
        <w:t>ved wi</w:t>
      </w:r>
      <w:r w:rsidR="00452CD6">
        <w:rPr>
          <w:b/>
          <w:bCs/>
        </w:rPr>
        <w:t xml:space="preserve">th the </w:t>
      </w:r>
      <w:r w:rsidR="00DA1DC8">
        <w:rPr>
          <w:b/>
          <w:bCs/>
        </w:rPr>
        <w:t>Profes</w:t>
      </w:r>
      <w:r w:rsidR="009D2C7D">
        <w:rPr>
          <w:b/>
          <w:bCs/>
        </w:rPr>
        <w:t xml:space="preserve">sional </w:t>
      </w:r>
      <w:r w:rsidR="00D41D91">
        <w:rPr>
          <w:b/>
          <w:bCs/>
        </w:rPr>
        <w:t>Skills Aca</w:t>
      </w:r>
      <w:r w:rsidR="00AA2EE3">
        <w:rPr>
          <w:b/>
          <w:bCs/>
        </w:rPr>
        <w:t>demy</w:t>
      </w:r>
    </w:p>
    <w:p w14:paraId="634A9010" w14:textId="4AAE5260" w:rsidR="00654FAA" w:rsidRPr="00E02992" w:rsidRDefault="00654FAA" w:rsidP="00654FAA">
      <w:pPr>
        <w:tabs>
          <w:tab w:val="left" w:pos="990"/>
        </w:tabs>
      </w:pPr>
      <w:r w:rsidRPr="00042141">
        <w:rPr>
          <w:b/>
          <w:bCs/>
        </w:rPr>
        <w:t>Employers play a vital role in helping students upskill and immerse themselves in the world of work.</w:t>
      </w:r>
      <w:r w:rsidRPr="00E02992">
        <w:t xml:space="preserve"> Their involvement ensures students are better prepared, more confident, and truly graduate-ready. There are multiple ways for employers to engage with the PSA, across its three core pillars</w:t>
      </w:r>
      <w:r w:rsidR="008E621F">
        <w:t>.</w:t>
      </w:r>
    </w:p>
    <w:p w14:paraId="3E85ABC0" w14:textId="77777777" w:rsidR="00654FAA" w:rsidRPr="00E02992" w:rsidRDefault="00654FAA" w:rsidP="00654FAA">
      <w:pPr>
        <w:tabs>
          <w:tab w:val="left" w:pos="990"/>
        </w:tabs>
        <w:rPr>
          <w:b/>
          <w:bCs/>
        </w:rPr>
      </w:pPr>
      <w:r w:rsidRPr="00E02992">
        <w:rPr>
          <w:b/>
          <w:bCs/>
        </w:rPr>
        <w:t>The PSA Pillars:</w:t>
      </w:r>
    </w:p>
    <w:p w14:paraId="291ABAD8" w14:textId="15235E60" w:rsidR="00654FAA" w:rsidRPr="00E02992" w:rsidRDefault="00654FAA" w:rsidP="00654FAA">
      <w:pPr>
        <w:numPr>
          <w:ilvl w:val="0"/>
          <w:numId w:val="3"/>
        </w:numPr>
        <w:tabs>
          <w:tab w:val="left" w:pos="990"/>
        </w:tabs>
      </w:pPr>
      <w:r w:rsidRPr="00E02992">
        <w:rPr>
          <w:b/>
          <w:bCs/>
        </w:rPr>
        <w:lastRenderedPageBreak/>
        <w:t>Bite Size Learning</w:t>
      </w:r>
      <w:r w:rsidRPr="00E02992">
        <w:t> – A curated hub of workshops, online training, and flexible learning activities that allow students to develop at their own pace.</w:t>
      </w:r>
    </w:p>
    <w:p w14:paraId="017EBEFF" w14:textId="153D33F1" w:rsidR="00654FAA" w:rsidRPr="00E02992" w:rsidRDefault="00654FAA" w:rsidP="00654FAA">
      <w:pPr>
        <w:numPr>
          <w:ilvl w:val="0"/>
          <w:numId w:val="3"/>
        </w:numPr>
        <w:tabs>
          <w:tab w:val="left" w:pos="990"/>
        </w:tabs>
      </w:pPr>
      <w:r w:rsidRPr="00E02992">
        <w:rPr>
          <w:b/>
          <w:bCs/>
        </w:rPr>
        <w:t>Digital Badges</w:t>
      </w:r>
      <w:r w:rsidRPr="00E02992">
        <w:t> – Short, work-focused courses that award students with recognised credentials they can showcase on CVs, email signatures, and LinkedIn profiles.</w:t>
      </w:r>
    </w:p>
    <w:p w14:paraId="7671FDE5" w14:textId="533BB20A" w:rsidR="00654FAA" w:rsidRPr="00E02992" w:rsidRDefault="00654FAA" w:rsidP="00654FAA">
      <w:pPr>
        <w:numPr>
          <w:ilvl w:val="0"/>
          <w:numId w:val="3"/>
        </w:numPr>
        <w:tabs>
          <w:tab w:val="left" w:pos="990"/>
        </w:tabs>
      </w:pPr>
      <w:r w:rsidRPr="00E02992">
        <w:rPr>
          <w:b/>
          <w:bCs/>
        </w:rPr>
        <w:t>Employer Insights</w:t>
      </w:r>
      <w:r w:rsidRPr="00E02992">
        <w:t> – Opportunities for students to connect directly with employers through guest lectures, podcasts, simulations, and networking events.</w:t>
      </w:r>
    </w:p>
    <w:p w14:paraId="5E1504E9" w14:textId="6BFD6229" w:rsidR="007F7833" w:rsidRDefault="00654FAA" w:rsidP="00654FAA">
      <w:pPr>
        <w:pBdr>
          <w:bottom w:val="dotted" w:sz="24" w:space="1" w:color="auto"/>
        </w:pBdr>
      </w:pPr>
      <w:r w:rsidRPr="00E02992">
        <w:rPr>
          <w:b/>
          <w:bCs/>
        </w:rPr>
        <w:t>Want to get involved?</w:t>
      </w:r>
      <w:r w:rsidRPr="00E02992">
        <w:br/>
        <w:t>Visit the </w:t>
      </w:r>
      <w:hyperlink r:id="rId10" w:history="1">
        <w:r w:rsidR="006B3125" w:rsidRPr="006B3125">
          <w:rPr>
            <w:rStyle w:val="Hyperlink"/>
            <w:color w:val="auto"/>
          </w:rPr>
          <w:t>Professional Skills Academy</w:t>
        </w:r>
      </w:hyperlink>
      <w:r w:rsidRPr="00E02992">
        <w:t xml:space="preserve"> </w:t>
      </w:r>
      <w:r w:rsidR="006B3125">
        <w:t xml:space="preserve">website to </w:t>
      </w:r>
      <w:r w:rsidRPr="00E02992">
        <w:t>learn more about how your organisation can collaborate and contribute to student success.</w:t>
      </w:r>
      <w:r w:rsidR="00232538">
        <w:br/>
      </w:r>
    </w:p>
    <w:p w14:paraId="256298AF" w14:textId="03DF6FAC" w:rsidR="008A333F" w:rsidRPr="00232538" w:rsidRDefault="00232538">
      <w:pPr>
        <w:rPr>
          <w:b/>
          <w:bCs/>
        </w:rPr>
      </w:pPr>
      <w:r>
        <w:rPr>
          <w:b/>
          <w:bCs/>
        </w:rPr>
        <w:t xml:space="preserve">Promote your brand via our </w:t>
      </w:r>
      <w:r w:rsidR="7C9F2DED" w:rsidRPr="00232538">
        <w:rPr>
          <w:b/>
          <w:bCs/>
        </w:rPr>
        <w:t xml:space="preserve">LinkedIn </w:t>
      </w:r>
      <w:r w:rsidR="008A333F" w:rsidRPr="00232538">
        <w:rPr>
          <w:b/>
          <w:bCs/>
        </w:rPr>
        <w:t>Employer</w:t>
      </w:r>
      <w:r w:rsidR="005723AB" w:rsidRPr="00232538">
        <w:rPr>
          <w:b/>
          <w:bCs/>
        </w:rPr>
        <w:t xml:space="preserve"> Showcas</w:t>
      </w:r>
      <w:r w:rsidR="16EF4136" w:rsidRPr="00232538">
        <w:rPr>
          <w:b/>
          <w:bCs/>
        </w:rPr>
        <w:t>e</w:t>
      </w:r>
    </w:p>
    <w:p w14:paraId="248DFF1B" w14:textId="29A32F58" w:rsidR="00616602" w:rsidRDefault="00B35DFA" w:rsidP="693E3761">
      <w:pPr>
        <w:spacing w:line="276" w:lineRule="auto"/>
      </w:pPr>
      <w:r>
        <w:t>New for 2025/6, we</w:t>
      </w:r>
      <w:r w:rsidR="726B9998">
        <w:t xml:space="preserve">’ve launched a LinkedIn article where we put the spotlight on an organisation and all it has to offer the future talent pipeline. </w:t>
      </w:r>
      <w:r w:rsidR="6BAAA055" w:rsidRPr="693E3761">
        <w:rPr>
          <w:rFonts w:ascii="Aptos" w:eastAsia="Aptos" w:hAnsi="Aptos" w:cs="Aptos"/>
        </w:rPr>
        <w:t>Promote job opportunities, share insights about the company and your recruitment process, highlight the skills you’re looking for, and more.</w:t>
      </w:r>
    </w:p>
    <w:p w14:paraId="2DFE7443" w14:textId="603DDF23" w:rsidR="00616602" w:rsidRDefault="6BAAA055" w:rsidP="693E3761">
      <w:pPr>
        <w:pBdr>
          <w:bottom w:val="dotted" w:sz="24" w:space="1" w:color="auto"/>
        </w:pBdr>
        <w:spacing w:line="276" w:lineRule="auto"/>
      </w:pPr>
      <w:r w:rsidRPr="693E3761">
        <w:rPr>
          <w:rFonts w:ascii="Aptos" w:eastAsia="Aptos" w:hAnsi="Aptos" w:cs="Aptos"/>
        </w:rPr>
        <w:t xml:space="preserve">It’s </w:t>
      </w:r>
      <w:r w:rsidR="00F26B03">
        <w:rPr>
          <w:rFonts w:ascii="Aptos" w:eastAsia="Aptos" w:hAnsi="Aptos" w:cs="Aptos"/>
        </w:rPr>
        <w:t>free of charge</w:t>
      </w:r>
      <w:r w:rsidRPr="693E3761">
        <w:rPr>
          <w:rFonts w:ascii="Aptos" w:eastAsia="Aptos" w:hAnsi="Aptos" w:cs="Aptos"/>
        </w:rPr>
        <w:t xml:space="preserve"> — just fill out this </w:t>
      </w:r>
      <w:hyperlink r:id="rId11">
        <w:r w:rsidRPr="693E3761">
          <w:rPr>
            <w:rStyle w:val="Hyperlink"/>
            <w:rFonts w:ascii="Aptos" w:eastAsia="Aptos" w:hAnsi="Aptos" w:cs="Aptos"/>
          </w:rPr>
          <w:t>MS Form</w:t>
        </w:r>
      </w:hyperlink>
      <w:r w:rsidRPr="693E3761">
        <w:rPr>
          <w:rFonts w:ascii="Aptos" w:eastAsia="Aptos" w:hAnsi="Aptos" w:cs="Aptos"/>
        </w:rPr>
        <w:t xml:space="preserve"> with the information you’d like included. We’ll write and publish the article on our student-facing LinkedIn, </w:t>
      </w:r>
      <w:hyperlink r:id="rId12">
        <w:r w:rsidRPr="693E3761">
          <w:rPr>
            <w:rStyle w:val="Hyperlink"/>
            <w:rFonts w:ascii="Aptos" w:eastAsia="Aptos" w:hAnsi="Aptos" w:cs="Aptos"/>
          </w:rPr>
          <w:t>University of Stirling Careers Service</w:t>
        </w:r>
      </w:hyperlink>
      <w:r w:rsidRPr="693E3761">
        <w:rPr>
          <w:rFonts w:ascii="Aptos" w:eastAsia="Aptos" w:hAnsi="Aptos" w:cs="Aptos"/>
        </w:rPr>
        <w:t xml:space="preserve">, and other digital channels. If you’d like to know more about the Employer Showcase, please contact us: </w:t>
      </w:r>
      <w:hyperlink r:id="rId13">
        <w:r w:rsidRPr="693E3761">
          <w:rPr>
            <w:rStyle w:val="Hyperlink"/>
            <w:rFonts w:ascii="Aptos" w:eastAsia="Aptos" w:hAnsi="Aptos" w:cs="Aptos"/>
          </w:rPr>
          <w:t>employers@stir.ac.uk</w:t>
        </w:r>
      </w:hyperlink>
      <w:r w:rsidR="00232538">
        <w:br/>
      </w:r>
    </w:p>
    <w:p w14:paraId="059202EF" w14:textId="5FB98209" w:rsidR="00BF615E" w:rsidRPr="00BE2616" w:rsidRDefault="00BF615E" w:rsidP="00BF615E">
      <w:r w:rsidRPr="00BE2616">
        <w:rPr>
          <w:b/>
          <w:bCs/>
        </w:rPr>
        <w:t>Work-Based Learning – Call for Placements!</w:t>
      </w:r>
      <w:r w:rsidRPr="00BE2616">
        <w:t> </w:t>
      </w:r>
    </w:p>
    <w:p w14:paraId="4D874D6F" w14:textId="0FED22AE" w:rsidR="00BF615E" w:rsidRPr="00BE2616" w:rsidRDefault="00BF615E" w:rsidP="00BF615E">
      <w:r w:rsidRPr="00BE2616">
        <w:t xml:space="preserve">We are currently seeking employers to host work-based placements to support Psychology students undertaking credit-bearing </w:t>
      </w:r>
      <w:r w:rsidR="00060F06">
        <w:t>work-based learning</w:t>
      </w:r>
      <w:r w:rsidRPr="00BE2616">
        <w:t>.  </w:t>
      </w:r>
    </w:p>
    <w:p w14:paraId="5AB28785" w14:textId="273DF73E" w:rsidR="00BF615E" w:rsidRPr="00BE2616" w:rsidRDefault="00BF615E" w:rsidP="00BF615E">
      <w:r w:rsidRPr="00BE2616">
        <w:t>Our postgraduate MSc Psychology students undertake a 160-hour placement from October 2025 until July 2026 with a broad range of skills available which makes it possible to consider almost all business challenges.  </w:t>
      </w:r>
    </w:p>
    <w:p w14:paraId="0E05DE40" w14:textId="417343A4" w:rsidR="00BF615E" w:rsidRPr="00BE2616" w:rsidRDefault="00BF615E" w:rsidP="00BF615E">
      <w:r w:rsidRPr="00BE2616">
        <w:t>Training in Psychology equips students with valuable skills including data management and analysis, quantitative and qualitative research, survey skills, information management, statistics, social media management, literature reviews and report writing, interpersonal skills and networking, fundraising and event management. </w:t>
      </w:r>
    </w:p>
    <w:p w14:paraId="122BE411" w14:textId="7885AC6A" w:rsidR="00BF615E" w:rsidRDefault="00BF615E" w:rsidP="00BF615E">
      <w:pPr>
        <w:pBdr>
          <w:bottom w:val="dotted" w:sz="24" w:space="1" w:color="auto"/>
        </w:pBdr>
      </w:pPr>
      <w:r w:rsidRPr="00BE2616">
        <w:t xml:space="preserve">If you think you may have a problem or challenge in your business that you think could benefit from some focus by one of our students, please contact us at </w:t>
      </w:r>
      <w:hyperlink r:id="rId14" w:tgtFrame="_blank" w:history="1">
        <w:r w:rsidRPr="00BE2616">
          <w:rPr>
            <w:rStyle w:val="Hyperlink"/>
          </w:rPr>
          <w:t>employers@stir.ac.uk</w:t>
        </w:r>
      </w:hyperlink>
      <w:r w:rsidRPr="00BE2616">
        <w:t>  </w:t>
      </w:r>
    </w:p>
    <w:p w14:paraId="18776F9C" w14:textId="76DC99E6" w:rsidR="00FA236E" w:rsidRPr="00FA236E" w:rsidRDefault="00FA236E" w:rsidP="00BF615E">
      <w:pPr>
        <w:rPr>
          <w:b/>
          <w:bCs/>
        </w:rPr>
      </w:pPr>
      <w:r w:rsidRPr="00FA236E">
        <w:rPr>
          <w:b/>
          <w:bCs/>
        </w:rPr>
        <w:lastRenderedPageBreak/>
        <w:t>‘Explore Your Path’ — Events on Campus</w:t>
      </w:r>
    </w:p>
    <w:p w14:paraId="55E4B1E6" w14:textId="5185987B" w:rsidR="00FA236E" w:rsidRPr="00FA236E" w:rsidRDefault="00FA236E" w:rsidP="00BF615E">
      <w:pPr>
        <w:rPr>
          <w:u w:val="single"/>
        </w:rPr>
      </w:pPr>
      <w:r w:rsidRPr="00FA236E">
        <w:rPr>
          <w:u w:val="single"/>
        </w:rPr>
        <w:t>Explore Your Path: Navigating Careers in Accountancy &amp; Finance</w:t>
      </w:r>
    </w:p>
    <w:p w14:paraId="5ACD14FD" w14:textId="3E5F84DD" w:rsidR="00FA236E" w:rsidRDefault="00FA236E" w:rsidP="00BF615E">
      <w:r>
        <w:t>It’s not too late to sign up for our twilight event on Monday 29</w:t>
      </w:r>
      <w:r w:rsidRPr="00FA236E">
        <w:rPr>
          <w:vertAlign w:val="superscript"/>
        </w:rPr>
        <w:t>th</w:t>
      </w:r>
      <w:r>
        <w:t xml:space="preserve"> </w:t>
      </w:r>
      <w:r w:rsidR="00464F39">
        <w:t>September</w:t>
      </w:r>
      <w:r>
        <w:t xml:space="preserve"> 6-8pm. This free event offers employers the chance to:</w:t>
      </w:r>
    </w:p>
    <w:p w14:paraId="6D4A5899" w14:textId="61ED5F57" w:rsidR="00D81478" w:rsidRPr="00D81478" w:rsidRDefault="00D81478" w:rsidP="00D81478">
      <w:pPr>
        <w:numPr>
          <w:ilvl w:val="0"/>
          <w:numId w:val="4"/>
        </w:numPr>
      </w:pPr>
      <w:r w:rsidRPr="00D81478">
        <w:t>Network with students who are actively considering and seeking careers in accountancy and finance </w:t>
      </w:r>
    </w:p>
    <w:p w14:paraId="5835D84C" w14:textId="77777777" w:rsidR="00D81478" w:rsidRPr="00D81478" w:rsidRDefault="00D81478" w:rsidP="00D81478">
      <w:pPr>
        <w:numPr>
          <w:ilvl w:val="0"/>
          <w:numId w:val="5"/>
        </w:numPr>
      </w:pPr>
      <w:r w:rsidRPr="00D81478">
        <w:t>Showcase your organisation, opportunities, and career pathways </w:t>
      </w:r>
    </w:p>
    <w:p w14:paraId="24B7B90C" w14:textId="41A84252" w:rsidR="00D81478" w:rsidRPr="00D81478" w:rsidRDefault="00D81478" w:rsidP="00D81478">
      <w:pPr>
        <w:numPr>
          <w:ilvl w:val="0"/>
          <w:numId w:val="6"/>
        </w:numPr>
      </w:pPr>
      <w:r w:rsidRPr="00D81478">
        <w:t>Connect with academic staff from relevant subject areas and strengthen links with the university </w:t>
      </w:r>
    </w:p>
    <w:p w14:paraId="3742C83E" w14:textId="6CB5393C" w:rsidR="00D81478" w:rsidRDefault="00D81478" w:rsidP="00D81478">
      <w:pPr>
        <w:numPr>
          <w:ilvl w:val="0"/>
          <w:numId w:val="6"/>
        </w:numPr>
      </w:pPr>
      <w:r w:rsidRPr="00D81478">
        <w:t>Raise your company’s profile among emerging talent </w:t>
      </w:r>
    </w:p>
    <w:p w14:paraId="0C50D45B" w14:textId="584ADADE" w:rsidR="005022DA" w:rsidRPr="00D81478" w:rsidRDefault="005022DA" w:rsidP="005022DA">
      <w:pPr>
        <w:rPr>
          <w:u w:val="single"/>
        </w:rPr>
      </w:pPr>
      <w:r>
        <w:t xml:space="preserve">Book your place by </w:t>
      </w:r>
      <w:r w:rsidRPr="005022DA">
        <w:rPr>
          <w:b/>
          <w:bCs/>
        </w:rPr>
        <w:t>25</w:t>
      </w:r>
      <w:r w:rsidRPr="005022DA">
        <w:rPr>
          <w:b/>
          <w:bCs/>
          <w:vertAlign w:val="superscript"/>
        </w:rPr>
        <w:t>th</w:t>
      </w:r>
      <w:r w:rsidRPr="005022DA">
        <w:rPr>
          <w:b/>
          <w:bCs/>
        </w:rPr>
        <w:t xml:space="preserve"> September</w:t>
      </w:r>
      <w:r>
        <w:t xml:space="preserve"> on </w:t>
      </w:r>
      <w:hyperlink r:id="rId15" w:history="1">
        <w:proofErr w:type="spellStart"/>
        <w:r w:rsidRPr="005022DA">
          <w:rPr>
            <w:rStyle w:val="Hyperlink"/>
          </w:rPr>
          <w:t>TARGETconnect</w:t>
        </w:r>
        <w:proofErr w:type="spellEnd"/>
      </w:hyperlink>
      <w:r>
        <w:t>.</w:t>
      </w:r>
      <w:r w:rsidR="0073703F">
        <w:br/>
      </w:r>
      <w:r w:rsidR="0073703F">
        <w:br/>
      </w:r>
      <w:r w:rsidR="0073703F" w:rsidRPr="0073703F">
        <w:rPr>
          <w:u w:val="single"/>
        </w:rPr>
        <w:t>Explore Your Path: Employers on Campus – Careers Fair</w:t>
      </w:r>
    </w:p>
    <w:p w14:paraId="348128AF" w14:textId="2F8566B5" w:rsidR="00FA236E" w:rsidRDefault="0073703F" w:rsidP="00BF615E">
      <w:r>
        <w:t>Employer places for our Careers Fair on 9</w:t>
      </w:r>
      <w:r w:rsidRPr="0073703F">
        <w:rPr>
          <w:vertAlign w:val="superscript"/>
        </w:rPr>
        <w:t>th</w:t>
      </w:r>
      <w:r>
        <w:t xml:space="preserve"> October are now fully booked.</w:t>
      </w:r>
    </w:p>
    <w:p w14:paraId="66CAB09A" w14:textId="0F4155F9" w:rsidR="0073703F" w:rsidRDefault="0073703F" w:rsidP="00BF615E">
      <w:pPr>
        <w:pBdr>
          <w:bottom w:val="dotted" w:sz="24" w:space="1" w:color="auto"/>
        </w:pBdr>
      </w:pPr>
      <w:r>
        <w:t xml:space="preserve">Be the first to hear about future events on our </w:t>
      </w:r>
      <w:hyperlink r:id="rId16" w:history="1">
        <w:r w:rsidRPr="0073703F">
          <w:rPr>
            <w:rStyle w:val="Hyperlink"/>
          </w:rPr>
          <w:t>LinkedIn</w:t>
        </w:r>
      </w:hyperlink>
      <w:r>
        <w:t xml:space="preserve"> page. If you’d like to register your interest in attending a future Careers Fair, please email </w:t>
      </w:r>
      <w:hyperlink r:id="rId17" w:history="1">
        <w:r w:rsidRPr="00E050F8">
          <w:rPr>
            <w:rStyle w:val="Hyperlink"/>
          </w:rPr>
          <w:t>employers@stir.ac.uk</w:t>
        </w:r>
      </w:hyperlink>
      <w:r>
        <w:t xml:space="preserve"> </w:t>
      </w:r>
      <w:r>
        <w:br/>
      </w:r>
    </w:p>
    <w:p w14:paraId="18CE4863" w14:textId="4FE2D5E6" w:rsidR="0073703F" w:rsidRPr="007A4172" w:rsidRDefault="0073703F" w:rsidP="00BF615E">
      <w:pPr>
        <w:rPr>
          <w:b/>
          <w:bCs/>
        </w:rPr>
      </w:pPr>
      <w:r w:rsidRPr="007A4172">
        <w:rPr>
          <w:b/>
          <w:bCs/>
        </w:rPr>
        <w:t>Contact Us</w:t>
      </w:r>
    </w:p>
    <w:p w14:paraId="232D4C79" w14:textId="227A590D" w:rsidR="00FA236E" w:rsidRDefault="0073703F" w:rsidP="00BF615E">
      <w:pPr>
        <w:pBdr>
          <w:bottom w:val="dotted" w:sz="24" w:space="1" w:color="auto"/>
        </w:pBdr>
      </w:pPr>
      <w:r>
        <w:t xml:space="preserve">If you have any queries about engaging with our students or </w:t>
      </w:r>
      <w:proofErr w:type="spellStart"/>
      <w:r>
        <w:t>TARGETconnect</w:t>
      </w:r>
      <w:proofErr w:type="spellEnd"/>
      <w:r>
        <w:t xml:space="preserve">, please get in touch with the Work-Based Learning and Employer Engagement Team. </w:t>
      </w:r>
      <w:r>
        <w:br/>
      </w:r>
      <w:r>
        <w:br/>
      </w:r>
      <w:hyperlink r:id="rId18" w:history="1">
        <w:r w:rsidRPr="00E050F8">
          <w:rPr>
            <w:rStyle w:val="Hyperlink"/>
          </w:rPr>
          <w:t>employers@stir.ac.uk</w:t>
        </w:r>
      </w:hyperlink>
      <w:r w:rsidR="00130D88">
        <w:br/>
      </w:r>
    </w:p>
    <w:p w14:paraId="2F93C4FD" w14:textId="6C6EA53A" w:rsidR="007A4172" w:rsidRPr="007A4172" w:rsidRDefault="007A4172" w:rsidP="007A4172">
      <w:pPr>
        <w:rPr>
          <w:b/>
          <w:bCs/>
        </w:rPr>
      </w:pPr>
      <w:r>
        <w:rPr>
          <w:b/>
          <w:bCs/>
        </w:rPr>
        <w:t>Advertise</w:t>
      </w:r>
      <w:r w:rsidRPr="007A4172">
        <w:rPr>
          <w:b/>
          <w:bCs/>
        </w:rPr>
        <w:t xml:space="preserve"> your </w:t>
      </w:r>
      <w:r>
        <w:rPr>
          <w:b/>
          <w:bCs/>
        </w:rPr>
        <w:t>vacancies</w:t>
      </w:r>
      <w:r w:rsidRPr="007A4172">
        <w:rPr>
          <w:b/>
          <w:bCs/>
        </w:rPr>
        <w:t xml:space="preserve"> on </w:t>
      </w:r>
      <w:proofErr w:type="spellStart"/>
      <w:r w:rsidRPr="007A4172">
        <w:rPr>
          <w:b/>
          <w:bCs/>
        </w:rPr>
        <w:t>TARGETconnect</w:t>
      </w:r>
      <w:proofErr w:type="spellEnd"/>
      <w:r w:rsidRPr="007A4172">
        <w:rPr>
          <w:b/>
          <w:bCs/>
        </w:rPr>
        <w:t xml:space="preserve"> </w:t>
      </w:r>
    </w:p>
    <w:p w14:paraId="52F8DCA0" w14:textId="458B4705" w:rsidR="007A4172" w:rsidRDefault="007A4172" w:rsidP="007A4172">
      <w:r>
        <w:t xml:space="preserve">We see a spike in pageviews in September — make the most of this </w:t>
      </w:r>
      <w:r w:rsidR="001F1AA1">
        <w:t>by</w:t>
      </w:r>
      <w:r>
        <w:t xml:space="preserve"> add</w:t>
      </w:r>
      <w:r w:rsidR="001F1AA1">
        <w:t>ing</w:t>
      </w:r>
      <w:r>
        <w:t xml:space="preserve"> your vacancies to </w:t>
      </w:r>
      <w:hyperlink r:id="rId19" w:history="1">
        <w:proofErr w:type="spellStart"/>
        <w:r w:rsidRPr="00507E3C">
          <w:rPr>
            <w:rStyle w:val="Hyperlink"/>
          </w:rPr>
          <w:t>TARGETconnect</w:t>
        </w:r>
        <w:proofErr w:type="spellEnd"/>
      </w:hyperlink>
      <w:r>
        <w:t xml:space="preserve"> now</w:t>
      </w:r>
      <w:r w:rsidR="001F1AA1">
        <w:t>.</w:t>
      </w:r>
    </w:p>
    <w:p w14:paraId="3034C13D" w14:textId="5C145CDF" w:rsidR="007A4172" w:rsidRDefault="007A4172" w:rsidP="007A4172">
      <w:pPr>
        <w:pBdr>
          <w:bottom w:val="dotted" w:sz="24" w:space="1" w:color="auto"/>
        </w:pBdr>
      </w:pPr>
      <w:r>
        <w:t xml:space="preserve">It’s </w:t>
      </w:r>
      <w:r w:rsidRPr="00194540">
        <w:rPr>
          <w:b/>
          <w:bCs/>
        </w:rPr>
        <w:t>free</w:t>
      </w:r>
      <w:r>
        <w:t xml:space="preserve"> to advertise to Stirling users.</w:t>
      </w:r>
      <w:r w:rsidR="00194540">
        <w:t xml:space="preserve"> We welcome part-time jobs, seasonal roles, paid internships, graduate opportunities and volunteering positions (registered charities).</w:t>
      </w:r>
      <w:r w:rsidR="004B5748">
        <w:br/>
      </w:r>
    </w:p>
    <w:p w14:paraId="286CE647" w14:textId="0C0768FB" w:rsidR="004B5748" w:rsidRPr="00B63A21" w:rsidRDefault="004B5748" w:rsidP="004B5748">
      <w:pPr>
        <w:rPr>
          <w:b/>
          <w:bCs/>
        </w:rPr>
      </w:pPr>
      <w:r w:rsidRPr="00B63A21">
        <w:rPr>
          <w:b/>
          <w:bCs/>
        </w:rPr>
        <w:t>External event – Net Zero Workshop Roadshow</w:t>
      </w:r>
    </w:p>
    <w:p w14:paraId="74CAF8EF" w14:textId="77777777" w:rsidR="004B5748" w:rsidRDefault="004B5748" w:rsidP="004B5748">
      <w:pPr>
        <w:pStyle w:val="ListParagraph"/>
        <w:numPr>
          <w:ilvl w:val="0"/>
          <w:numId w:val="2"/>
        </w:numPr>
      </w:pPr>
      <w:r w:rsidRPr="693E3761">
        <w:t>Wednesday 1</w:t>
      </w:r>
      <w:r w:rsidRPr="693E3761">
        <w:rPr>
          <w:vertAlign w:val="superscript"/>
        </w:rPr>
        <w:t>st</w:t>
      </w:r>
      <w:r w:rsidRPr="693E3761">
        <w:t xml:space="preserve"> </w:t>
      </w:r>
      <w:proofErr w:type="gramStart"/>
      <w:r w:rsidRPr="693E3761">
        <w:t>October,</w:t>
      </w:r>
      <w:proofErr w:type="gramEnd"/>
      <w:r w:rsidRPr="693E3761">
        <w:t xml:space="preserve"> 2-4pm</w:t>
      </w:r>
    </w:p>
    <w:p w14:paraId="29BCE7CB" w14:textId="77777777" w:rsidR="004B5748" w:rsidRDefault="004B5748" w:rsidP="004B5748">
      <w:pPr>
        <w:pStyle w:val="ListParagraph"/>
        <w:numPr>
          <w:ilvl w:val="0"/>
          <w:numId w:val="2"/>
        </w:numPr>
      </w:pPr>
      <w:proofErr w:type="spellStart"/>
      <w:r w:rsidRPr="693E3761">
        <w:t>Drymen</w:t>
      </w:r>
      <w:proofErr w:type="spellEnd"/>
      <w:r w:rsidRPr="693E3761">
        <w:t xml:space="preserve"> Business Hub</w:t>
      </w:r>
    </w:p>
    <w:p w14:paraId="60A20EFA" w14:textId="5CEAFFF8" w:rsidR="004B5748" w:rsidRDefault="004B5748" w:rsidP="004B5748">
      <w:pPr>
        <w:pStyle w:val="ListParagraph"/>
        <w:numPr>
          <w:ilvl w:val="0"/>
          <w:numId w:val="2"/>
        </w:numPr>
      </w:pPr>
      <w:r w:rsidRPr="693E3761">
        <w:lastRenderedPageBreak/>
        <w:t>Free to attend</w:t>
      </w:r>
    </w:p>
    <w:p w14:paraId="1F9B0D95" w14:textId="44360515" w:rsidR="004B5748" w:rsidRDefault="00DA11A8" w:rsidP="004B5748">
      <w:r w:rsidRPr="00DA11A8">
        <w:t>Thomas Billam, Net Zero Business Support Officer</w:t>
      </w:r>
      <w:r w:rsidR="00B63A21">
        <w:t>,</w:t>
      </w:r>
      <w:r w:rsidRPr="00DA11A8">
        <w:t xml:space="preserve"> will present a practical approach that sets out the what and the how for small businesses to help support their journey to Net Zero and take informed actions that can save money as well as lower your carbon footprint. </w:t>
      </w:r>
    </w:p>
    <w:p w14:paraId="4F151576" w14:textId="7D6BC2E2" w:rsidR="004B5748" w:rsidRDefault="00DA11A8" w:rsidP="004B5748">
      <w:pPr>
        <w:pBdr>
          <w:bottom w:val="dotted" w:sz="24" w:space="1" w:color="auto"/>
        </w:pBdr>
      </w:pPr>
      <w:r>
        <w:t xml:space="preserve">Book your place now on Eventbrite: </w:t>
      </w:r>
      <w:hyperlink r:id="rId20">
        <w:r w:rsidR="004B5748" w:rsidRPr="693E3761">
          <w:rPr>
            <w:rStyle w:val="Hyperlink"/>
          </w:rPr>
          <w:t>Net Zero Workshop Roadshow (</w:t>
        </w:r>
        <w:proofErr w:type="spellStart"/>
        <w:r w:rsidR="004B5748" w:rsidRPr="693E3761">
          <w:rPr>
            <w:rStyle w:val="Hyperlink"/>
          </w:rPr>
          <w:t>Drymen</w:t>
        </w:r>
        <w:proofErr w:type="spellEnd"/>
        <w:r w:rsidR="004B5748" w:rsidRPr="693E3761">
          <w:rPr>
            <w:rStyle w:val="Hyperlink"/>
          </w:rPr>
          <w:t>) Tickets, Wed 1 Oct 2025 at 14:00 | Eventbrite</w:t>
        </w:r>
      </w:hyperlink>
      <w:r w:rsidR="002616D0">
        <w:br/>
      </w:r>
    </w:p>
    <w:p w14:paraId="4EB349EE" w14:textId="424E46BE" w:rsidR="002C449F" w:rsidRPr="002C449F" w:rsidRDefault="002C449F" w:rsidP="002C449F">
      <w:r w:rsidRPr="002C449F">
        <w:rPr>
          <w:b/>
          <w:bCs/>
        </w:rPr>
        <w:t>Help support future talent with UNIFORCE 2025!</w:t>
      </w:r>
    </w:p>
    <w:p w14:paraId="4F32F28C" w14:textId="4586C727" w:rsidR="002C449F" w:rsidRPr="002C449F" w:rsidRDefault="002C449F" w:rsidP="002C449F">
      <w:r w:rsidRPr="002C449F">
        <w:t xml:space="preserve">UNIFORCE 2025 </w:t>
      </w:r>
      <w:r w:rsidR="00B16B33">
        <w:t xml:space="preserve">is </w:t>
      </w:r>
      <w:r w:rsidRPr="002C449F">
        <w:t xml:space="preserve">an innovative inter-university employability initiative for tertiary students </w:t>
      </w:r>
      <w:r w:rsidRPr="00B16B33">
        <w:rPr>
          <w:b/>
          <w:bCs/>
        </w:rPr>
        <w:t>and recent graduates</w:t>
      </w:r>
      <w:r w:rsidRPr="002C449F">
        <w:t xml:space="preserve"> across Scotland, bringing together academic talent to form collaborative teams to tackle real-world sustainability challenges. Over an eight-week period from </w:t>
      </w:r>
      <w:r w:rsidRPr="0030179C">
        <w:rPr>
          <w:b/>
          <w:bCs/>
        </w:rPr>
        <w:t>October</w:t>
      </w:r>
      <w:r w:rsidRPr="002C449F">
        <w:t>, 210 student participants from five universities</w:t>
      </w:r>
      <w:r w:rsidRPr="0030179C">
        <w:t xml:space="preserve"> </w:t>
      </w:r>
      <w:r w:rsidRPr="0030179C">
        <w:rPr>
          <w:b/>
          <w:bCs/>
        </w:rPr>
        <w:t>(University of Stirling, Glasgow Caledonian University, University of West of Scotland, Robert Gordon University, and Edinburgh Napier University)</w:t>
      </w:r>
      <w:r w:rsidRPr="0030179C">
        <w:t> </w:t>
      </w:r>
      <w:r w:rsidRPr="002C449F">
        <w:t xml:space="preserve">will work on innovative </w:t>
      </w:r>
      <w:r w:rsidRPr="002C449F">
        <w:rPr>
          <w:b/>
          <w:bCs/>
        </w:rPr>
        <w:t>Projects for a Sustainable Scotland</w:t>
      </w:r>
      <w:r w:rsidRPr="002C449F">
        <w:t> that aim to drive social impact, strengthen local communities, and contribute to the growth of Scotland’s economy.</w:t>
      </w:r>
    </w:p>
    <w:p w14:paraId="708FC969" w14:textId="777C523C" w:rsidR="002C449F" w:rsidRPr="002C449F" w:rsidRDefault="002C449F" w:rsidP="002C449F">
      <w:r w:rsidRPr="002C449F">
        <w:t>There are a range of ways in which employers get involved to help shape Scotland’s future workforce as well as gain exposure to top emerging talent from across the country. From helping to support with transport to supporting student projects or sponsoring awards, there is an option for organisations of all sizes to get involved.</w:t>
      </w:r>
    </w:p>
    <w:p w14:paraId="399F2969" w14:textId="20B3918A" w:rsidR="00CF4B84" w:rsidRDefault="002C449F">
      <w:r w:rsidRPr="002C449F">
        <w:t xml:space="preserve"> Contact our Vice President Education, </w:t>
      </w:r>
      <w:proofErr w:type="spellStart"/>
      <w:r w:rsidRPr="002C449F">
        <w:t>Adelayo</w:t>
      </w:r>
      <w:proofErr w:type="spellEnd"/>
      <w:r w:rsidRPr="002C449F">
        <w:t xml:space="preserve"> Adebayo at </w:t>
      </w:r>
      <w:hyperlink r:id="rId21" w:tooltip="mailto:education.union@stir.ac.uk" w:history="1">
        <w:r w:rsidRPr="002C449F">
          <w:rPr>
            <w:rStyle w:val="Hyperlink"/>
          </w:rPr>
          <w:t>education.union@stir.ac.uk</w:t>
        </w:r>
      </w:hyperlink>
      <w:r w:rsidRPr="002C449F">
        <w:t> for more information if you would like to be involved in supporting building a stronger and brighter future for tomorrow’s workforce.</w:t>
      </w:r>
    </w:p>
    <w:sectPr w:rsidR="00CF4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WtR/1yZtwE3mx" int2:id="FzkMNxS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338F"/>
    <w:multiLevelType w:val="hybridMultilevel"/>
    <w:tmpl w:val="6B7E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4D54B"/>
    <w:multiLevelType w:val="hybridMultilevel"/>
    <w:tmpl w:val="82D80180"/>
    <w:lvl w:ilvl="0" w:tplc="E0107B92">
      <w:start w:val="1"/>
      <w:numFmt w:val="bullet"/>
      <w:lvlText w:val=""/>
      <w:lvlJc w:val="left"/>
      <w:pPr>
        <w:ind w:left="720" w:hanging="360"/>
      </w:pPr>
      <w:rPr>
        <w:rFonts w:ascii="Symbol" w:hAnsi="Symbol" w:hint="default"/>
      </w:rPr>
    </w:lvl>
    <w:lvl w:ilvl="1" w:tplc="22FEF160">
      <w:start w:val="1"/>
      <w:numFmt w:val="bullet"/>
      <w:lvlText w:val="o"/>
      <w:lvlJc w:val="left"/>
      <w:pPr>
        <w:ind w:left="1440" w:hanging="360"/>
      </w:pPr>
      <w:rPr>
        <w:rFonts w:ascii="Courier New" w:hAnsi="Courier New" w:hint="default"/>
      </w:rPr>
    </w:lvl>
    <w:lvl w:ilvl="2" w:tplc="B2D8ADC4">
      <w:start w:val="1"/>
      <w:numFmt w:val="bullet"/>
      <w:lvlText w:val=""/>
      <w:lvlJc w:val="left"/>
      <w:pPr>
        <w:ind w:left="2160" w:hanging="360"/>
      </w:pPr>
      <w:rPr>
        <w:rFonts w:ascii="Wingdings" w:hAnsi="Wingdings" w:hint="default"/>
      </w:rPr>
    </w:lvl>
    <w:lvl w:ilvl="3" w:tplc="B66C01DA">
      <w:start w:val="1"/>
      <w:numFmt w:val="bullet"/>
      <w:lvlText w:val=""/>
      <w:lvlJc w:val="left"/>
      <w:pPr>
        <w:ind w:left="2880" w:hanging="360"/>
      </w:pPr>
      <w:rPr>
        <w:rFonts w:ascii="Symbol" w:hAnsi="Symbol" w:hint="default"/>
      </w:rPr>
    </w:lvl>
    <w:lvl w:ilvl="4" w:tplc="630C2132">
      <w:start w:val="1"/>
      <w:numFmt w:val="bullet"/>
      <w:lvlText w:val="o"/>
      <w:lvlJc w:val="left"/>
      <w:pPr>
        <w:ind w:left="3600" w:hanging="360"/>
      </w:pPr>
      <w:rPr>
        <w:rFonts w:ascii="Courier New" w:hAnsi="Courier New" w:hint="default"/>
      </w:rPr>
    </w:lvl>
    <w:lvl w:ilvl="5" w:tplc="EBB88284">
      <w:start w:val="1"/>
      <w:numFmt w:val="bullet"/>
      <w:lvlText w:val=""/>
      <w:lvlJc w:val="left"/>
      <w:pPr>
        <w:ind w:left="4320" w:hanging="360"/>
      </w:pPr>
      <w:rPr>
        <w:rFonts w:ascii="Wingdings" w:hAnsi="Wingdings" w:hint="default"/>
      </w:rPr>
    </w:lvl>
    <w:lvl w:ilvl="6" w:tplc="7A7C5434">
      <w:start w:val="1"/>
      <w:numFmt w:val="bullet"/>
      <w:lvlText w:val=""/>
      <w:lvlJc w:val="left"/>
      <w:pPr>
        <w:ind w:left="5040" w:hanging="360"/>
      </w:pPr>
      <w:rPr>
        <w:rFonts w:ascii="Symbol" w:hAnsi="Symbol" w:hint="default"/>
      </w:rPr>
    </w:lvl>
    <w:lvl w:ilvl="7" w:tplc="D0A4B582">
      <w:start w:val="1"/>
      <w:numFmt w:val="bullet"/>
      <w:lvlText w:val="o"/>
      <w:lvlJc w:val="left"/>
      <w:pPr>
        <w:ind w:left="5760" w:hanging="360"/>
      </w:pPr>
      <w:rPr>
        <w:rFonts w:ascii="Courier New" w:hAnsi="Courier New" w:hint="default"/>
      </w:rPr>
    </w:lvl>
    <w:lvl w:ilvl="8" w:tplc="D10669D6">
      <w:start w:val="1"/>
      <w:numFmt w:val="bullet"/>
      <w:lvlText w:val=""/>
      <w:lvlJc w:val="left"/>
      <w:pPr>
        <w:ind w:left="6480" w:hanging="360"/>
      </w:pPr>
      <w:rPr>
        <w:rFonts w:ascii="Wingdings" w:hAnsi="Wingdings" w:hint="default"/>
      </w:rPr>
    </w:lvl>
  </w:abstractNum>
  <w:abstractNum w:abstractNumId="2" w15:restartNumberingAfterBreak="0">
    <w:nsid w:val="3FB95303"/>
    <w:multiLevelType w:val="multilevel"/>
    <w:tmpl w:val="CA7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63FFD"/>
    <w:multiLevelType w:val="multilevel"/>
    <w:tmpl w:val="1AF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517D4"/>
    <w:multiLevelType w:val="multilevel"/>
    <w:tmpl w:val="92F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11BF8"/>
    <w:multiLevelType w:val="multilevel"/>
    <w:tmpl w:val="7C82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984761">
    <w:abstractNumId w:val="0"/>
  </w:num>
  <w:num w:numId="2" w16cid:durableId="857890958">
    <w:abstractNumId w:val="1"/>
  </w:num>
  <w:num w:numId="3" w16cid:durableId="880555134">
    <w:abstractNumId w:val="5"/>
  </w:num>
  <w:num w:numId="4" w16cid:durableId="866675056">
    <w:abstractNumId w:val="3"/>
  </w:num>
  <w:num w:numId="5" w16cid:durableId="785927875">
    <w:abstractNumId w:val="2"/>
  </w:num>
  <w:num w:numId="6" w16cid:durableId="147641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84"/>
    <w:rsid w:val="00042141"/>
    <w:rsid w:val="000440E8"/>
    <w:rsid w:val="00054000"/>
    <w:rsid w:val="00055BFA"/>
    <w:rsid w:val="00057D0D"/>
    <w:rsid w:val="00060F06"/>
    <w:rsid w:val="00096D04"/>
    <w:rsid w:val="000C22A5"/>
    <w:rsid w:val="000D2BAA"/>
    <w:rsid w:val="000D4A52"/>
    <w:rsid w:val="00106197"/>
    <w:rsid w:val="001104BF"/>
    <w:rsid w:val="00111C42"/>
    <w:rsid w:val="00127B67"/>
    <w:rsid w:val="00130D88"/>
    <w:rsid w:val="001341F6"/>
    <w:rsid w:val="00140678"/>
    <w:rsid w:val="00143496"/>
    <w:rsid w:val="00164867"/>
    <w:rsid w:val="00194540"/>
    <w:rsid w:val="001C3F4E"/>
    <w:rsid w:val="001D0E10"/>
    <w:rsid w:val="001D2375"/>
    <w:rsid w:val="001F1AA1"/>
    <w:rsid w:val="00201EFE"/>
    <w:rsid w:val="00207142"/>
    <w:rsid w:val="00232538"/>
    <w:rsid w:val="002616D0"/>
    <w:rsid w:val="0027157F"/>
    <w:rsid w:val="00285045"/>
    <w:rsid w:val="002C02F0"/>
    <w:rsid w:val="002C449F"/>
    <w:rsid w:val="002D4773"/>
    <w:rsid w:val="002E0757"/>
    <w:rsid w:val="002E617F"/>
    <w:rsid w:val="002F06FB"/>
    <w:rsid w:val="0030179C"/>
    <w:rsid w:val="00340F30"/>
    <w:rsid w:val="003507E0"/>
    <w:rsid w:val="0038450D"/>
    <w:rsid w:val="003F01DA"/>
    <w:rsid w:val="004275BC"/>
    <w:rsid w:val="00452CD6"/>
    <w:rsid w:val="00464F39"/>
    <w:rsid w:val="0046578F"/>
    <w:rsid w:val="00481787"/>
    <w:rsid w:val="00483F11"/>
    <w:rsid w:val="0048775C"/>
    <w:rsid w:val="0049615C"/>
    <w:rsid w:val="004A22AC"/>
    <w:rsid w:val="004A2B98"/>
    <w:rsid w:val="004B5748"/>
    <w:rsid w:val="005022DA"/>
    <w:rsid w:val="00507E3C"/>
    <w:rsid w:val="00523D97"/>
    <w:rsid w:val="0055020D"/>
    <w:rsid w:val="00555883"/>
    <w:rsid w:val="005723AB"/>
    <w:rsid w:val="005A6ABE"/>
    <w:rsid w:val="005B6CA7"/>
    <w:rsid w:val="005C0601"/>
    <w:rsid w:val="005C17D1"/>
    <w:rsid w:val="005C515E"/>
    <w:rsid w:val="005C6BFA"/>
    <w:rsid w:val="005D5B05"/>
    <w:rsid w:val="005E7437"/>
    <w:rsid w:val="00616602"/>
    <w:rsid w:val="00616C96"/>
    <w:rsid w:val="00627AE6"/>
    <w:rsid w:val="00630BF1"/>
    <w:rsid w:val="00637814"/>
    <w:rsid w:val="006418E5"/>
    <w:rsid w:val="00654FAA"/>
    <w:rsid w:val="00683E39"/>
    <w:rsid w:val="006B3125"/>
    <w:rsid w:val="006C4E1B"/>
    <w:rsid w:val="006D34FE"/>
    <w:rsid w:val="006F01C7"/>
    <w:rsid w:val="007201D0"/>
    <w:rsid w:val="00724297"/>
    <w:rsid w:val="00726C26"/>
    <w:rsid w:val="0073703F"/>
    <w:rsid w:val="00740031"/>
    <w:rsid w:val="00742632"/>
    <w:rsid w:val="0075646E"/>
    <w:rsid w:val="007707F5"/>
    <w:rsid w:val="007829DC"/>
    <w:rsid w:val="007A4172"/>
    <w:rsid w:val="007A58AB"/>
    <w:rsid w:val="007B67D4"/>
    <w:rsid w:val="007E3670"/>
    <w:rsid w:val="007F7728"/>
    <w:rsid w:val="007F7833"/>
    <w:rsid w:val="00801017"/>
    <w:rsid w:val="00813017"/>
    <w:rsid w:val="00850914"/>
    <w:rsid w:val="00871AE1"/>
    <w:rsid w:val="0088394E"/>
    <w:rsid w:val="00894C67"/>
    <w:rsid w:val="008A333F"/>
    <w:rsid w:val="008A6935"/>
    <w:rsid w:val="008C715A"/>
    <w:rsid w:val="008E621F"/>
    <w:rsid w:val="00942944"/>
    <w:rsid w:val="009664B1"/>
    <w:rsid w:val="00991729"/>
    <w:rsid w:val="009A58A0"/>
    <w:rsid w:val="009D2C7D"/>
    <w:rsid w:val="00A67D09"/>
    <w:rsid w:val="00A70028"/>
    <w:rsid w:val="00A774AE"/>
    <w:rsid w:val="00A77FF1"/>
    <w:rsid w:val="00AA1DE7"/>
    <w:rsid w:val="00AA2EE3"/>
    <w:rsid w:val="00AD29CC"/>
    <w:rsid w:val="00B16B33"/>
    <w:rsid w:val="00B25F53"/>
    <w:rsid w:val="00B35DFA"/>
    <w:rsid w:val="00B533FD"/>
    <w:rsid w:val="00B61141"/>
    <w:rsid w:val="00B63A21"/>
    <w:rsid w:val="00B80A7C"/>
    <w:rsid w:val="00B81C2C"/>
    <w:rsid w:val="00B83C56"/>
    <w:rsid w:val="00B9131F"/>
    <w:rsid w:val="00BA3A7E"/>
    <w:rsid w:val="00BB7105"/>
    <w:rsid w:val="00BD7C14"/>
    <w:rsid w:val="00BE2616"/>
    <w:rsid w:val="00BE66D9"/>
    <w:rsid w:val="00BF615E"/>
    <w:rsid w:val="00C07921"/>
    <w:rsid w:val="00C45D7B"/>
    <w:rsid w:val="00C5047C"/>
    <w:rsid w:val="00C71C67"/>
    <w:rsid w:val="00CA0641"/>
    <w:rsid w:val="00CA08FF"/>
    <w:rsid w:val="00CA57DE"/>
    <w:rsid w:val="00CB428F"/>
    <w:rsid w:val="00CC20D9"/>
    <w:rsid w:val="00CC7414"/>
    <w:rsid w:val="00CF4B84"/>
    <w:rsid w:val="00D04A20"/>
    <w:rsid w:val="00D337B8"/>
    <w:rsid w:val="00D37719"/>
    <w:rsid w:val="00D41D91"/>
    <w:rsid w:val="00D4469E"/>
    <w:rsid w:val="00D62D4D"/>
    <w:rsid w:val="00D81478"/>
    <w:rsid w:val="00D83500"/>
    <w:rsid w:val="00DA11A8"/>
    <w:rsid w:val="00DA1DC8"/>
    <w:rsid w:val="00DA4336"/>
    <w:rsid w:val="00DB0790"/>
    <w:rsid w:val="00DD0B4C"/>
    <w:rsid w:val="00DE2601"/>
    <w:rsid w:val="00E00E92"/>
    <w:rsid w:val="00E0154E"/>
    <w:rsid w:val="00E131F0"/>
    <w:rsid w:val="00E41B57"/>
    <w:rsid w:val="00E62B76"/>
    <w:rsid w:val="00E66ED6"/>
    <w:rsid w:val="00E93903"/>
    <w:rsid w:val="00EB0B86"/>
    <w:rsid w:val="00EE4732"/>
    <w:rsid w:val="00EE49F1"/>
    <w:rsid w:val="00F04D48"/>
    <w:rsid w:val="00F26B03"/>
    <w:rsid w:val="00F6021D"/>
    <w:rsid w:val="00F70478"/>
    <w:rsid w:val="00FA0AB9"/>
    <w:rsid w:val="00FA236E"/>
    <w:rsid w:val="00FB1B39"/>
    <w:rsid w:val="00FB53FE"/>
    <w:rsid w:val="00FC496E"/>
    <w:rsid w:val="00FD107D"/>
    <w:rsid w:val="00FD7DD2"/>
    <w:rsid w:val="00FF21A8"/>
    <w:rsid w:val="16EF4136"/>
    <w:rsid w:val="20F0A224"/>
    <w:rsid w:val="21DAADE6"/>
    <w:rsid w:val="2EEA6637"/>
    <w:rsid w:val="35AEFDE4"/>
    <w:rsid w:val="395196CE"/>
    <w:rsid w:val="3A00499D"/>
    <w:rsid w:val="4062CE4C"/>
    <w:rsid w:val="4748FBFB"/>
    <w:rsid w:val="482CD8A4"/>
    <w:rsid w:val="49A8F63F"/>
    <w:rsid w:val="4AD65953"/>
    <w:rsid w:val="5BA2AF54"/>
    <w:rsid w:val="5DC51D2A"/>
    <w:rsid w:val="5F8B4053"/>
    <w:rsid w:val="64B1E7D7"/>
    <w:rsid w:val="693E3761"/>
    <w:rsid w:val="69D04090"/>
    <w:rsid w:val="6BAAA055"/>
    <w:rsid w:val="6CAAD026"/>
    <w:rsid w:val="726B9998"/>
    <w:rsid w:val="76817DE0"/>
    <w:rsid w:val="7B0039C6"/>
    <w:rsid w:val="7C9F2DED"/>
    <w:rsid w:val="7FB3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0C65"/>
  <w15:chartTrackingRefBased/>
  <w15:docId w15:val="{B0802C42-F524-49D4-B19C-85AAF65A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84"/>
    <w:rPr>
      <w:rFonts w:eastAsiaTheme="majorEastAsia" w:cstheme="majorBidi"/>
      <w:color w:val="272727" w:themeColor="text1" w:themeTint="D8"/>
    </w:rPr>
  </w:style>
  <w:style w:type="paragraph" w:styleId="Title">
    <w:name w:val="Title"/>
    <w:basedOn w:val="Normal"/>
    <w:next w:val="Normal"/>
    <w:link w:val="TitleChar"/>
    <w:uiPriority w:val="10"/>
    <w:qFormat/>
    <w:rsid w:val="00CF4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84"/>
    <w:pPr>
      <w:spacing w:before="160"/>
      <w:jc w:val="center"/>
    </w:pPr>
    <w:rPr>
      <w:i/>
      <w:iCs/>
      <w:color w:val="404040" w:themeColor="text1" w:themeTint="BF"/>
    </w:rPr>
  </w:style>
  <w:style w:type="character" w:customStyle="1" w:styleId="QuoteChar">
    <w:name w:val="Quote Char"/>
    <w:basedOn w:val="DefaultParagraphFont"/>
    <w:link w:val="Quote"/>
    <w:uiPriority w:val="29"/>
    <w:rsid w:val="00CF4B84"/>
    <w:rPr>
      <w:i/>
      <w:iCs/>
      <w:color w:val="404040" w:themeColor="text1" w:themeTint="BF"/>
    </w:rPr>
  </w:style>
  <w:style w:type="paragraph" w:styleId="ListParagraph">
    <w:name w:val="List Paragraph"/>
    <w:basedOn w:val="Normal"/>
    <w:uiPriority w:val="34"/>
    <w:qFormat/>
    <w:rsid w:val="00CF4B84"/>
    <w:pPr>
      <w:ind w:left="720"/>
      <w:contextualSpacing/>
    </w:pPr>
  </w:style>
  <w:style w:type="character" w:styleId="IntenseEmphasis">
    <w:name w:val="Intense Emphasis"/>
    <w:basedOn w:val="DefaultParagraphFont"/>
    <w:uiPriority w:val="21"/>
    <w:qFormat/>
    <w:rsid w:val="00CF4B84"/>
    <w:rPr>
      <w:i/>
      <w:iCs/>
      <w:color w:val="0F4761" w:themeColor="accent1" w:themeShade="BF"/>
    </w:rPr>
  </w:style>
  <w:style w:type="paragraph" w:styleId="IntenseQuote">
    <w:name w:val="Intense Quote"/>
    <w:basedOn w:val="Normal"/>
    <w:next w:val="Normal"/>
    <w:link w:val="IntenseQuoteChar"/>
    <w:uiPriority w:val="30"/>
    <w:qFormat/>
    <w:rsid w:val="00CF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84"/>
    <w:rPr>
      <w:i/>
      <w:iCs/>
      <w:color w:val="0F4761" w:themeColor="accent1" w:themeShade="BF"/>
    </w:rPr>
  </w:style>
  <w:style w:type="character" w:styleId="IntenseReference">
    <w:name w:val="Intense Reference"/>
    <w:basedOn w:val="DefaultParagraphFont"/>
    <w:uiPriority w:val="32"/>
    <w:qFormat/>
    <w:rsid w:val="00CF4B84"/>
    <w:rPr>
      <w:b/>
      <w:bCs/>
      <w:smallCaps/>
      <w:color w:val="0F4761" w:themeColor="accent1" w:themeShade="BF"/>
      <w:spacing w:val="5"/>
    </w:rPr>
  </w:style>
  <w:style w:type="character" w:styleId="Hyperlink">
    <w:name w:val="Hyperlink"/>
    <w:basedOn w:val="DefaultParagraphFont"/>
    <w:uiPriority w:val="99"/>
    <w:unhideWhenUsed/>
    <w:rsid w:val="693E3761"/>
    <w:rPr>
      <w:color w:val="467886"/>
      <w:u w:val="single"/>
    </w:rPr>
  </w:style>
  <w:style w:type="character" w:styleId="UnresolvedMention">
    <w:name w:val="Unresolved Mention"/>
    <w:basedOn w:val="DefaultParagraphFont"/>
    <w:uiPriority w:val="99"/>
    <w:semiHidden/>
    <w:unhideWhenUsed/>
    <w:rsid w:val="002C449F"/>
    <w:rPr>
      <w:color w:val="605E5C"/>
      <w:shd w:val="clear" w:color="auto" w:fill="E1DFDD"/>
    </w:rPr>
  </w:style>
  <w:style w:type="character" w:styleId="FollowedHyperlink">
    <w:name w:val="FollowedHyperlink"/>
    <w:basedOn w:val="DefaultParagraphFont"/>
    <w:uiPriority w:val="99"/>
    <w:semiHidden/>
    <w:unhideWhenUsed/>
    <w:rsid w:val="004275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ployers@stir.ac.uk" TargetMode="External"/><Relationship Id="rId18" Type="http://schemas.openxmlformats.org/officeDocument/2006/relationships/hyperlink" Target="mailto:employers@stir.ac.uk" TargetMode="External"/><Relationship Id="rId3" Type="http://schemas.openxmlformats.org/officeDocument/2006/relationships/customXml" Target="../customXml/item3.xml"/><Relationship Id="rId21" Type="http://schemas.openxmlformats.org/officeDocument/2006/relationships/hyperlink" Target="mailto:education.union@stir.ac.uk" TargetMode="External"/><Relationship Id="rId7" Type="http://schemas.openxmlformats.org/officeDocument/2006/relationships/webSettings" Target="webSettings.xml"/><Relationship Id="rId12" Type="http://schemas.openxmlformats.org/officeDocument/2006/relationships/hyperlink" Target="https://www.linkedin.com/company/university-of-stirling-careers-service" TargetMode="External"/><Relationship Id="rId17" Type="http://schemas.openxmlformats.org/officeDocument/2006/relationships/hyperlink" Target="mailto:employers@stir.ac.uk" TargetMode="External"/><Relationship Id="rId2" Type="http://schemas.openxmlformats.org/officeDocument/2006/relationships/customXml" Target="../customXml/item2.xml"/><Relationship Id="rId16" Type="http://schemas.openxmlformats.org/officeDocument/2006/relationships/hyperlink" Target="https://www.linkedin.com/company/university-of-stirling-work-based-learning-and-business-engagement/" TargetMode="External"/><Relationship Id="rId20" Type="http://schemas.openxmlformats.org/officeDocument/2006/relationships/hyperlink" Target="https://www.eventbrite.co.uk/e/net-zero-workshop-roadshow-drymen-tickets-1427816299989?aff=oddtdtcrea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1naRg8ueSC"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tirling.targetconnect.net/leap/event.html?id=6158&amp;service=Careers%20Service" TargetMode="External"/><Relationship Id="rId23" Type="http://schemas.openxmlformats.org/officeDocument/2006/relationships/theme" Target="theme/theme1.xml"/><Relationship Id="rId10" Type="http://schemas.openxmlformats.org/officeDocument/2006/relationships/hyperlink" Target="https://www.stir.ac.uk/student-life/careers/professional-skills-academy/" TargetMode="External"/><Relationship Id="rId19" Type="http://schemas.openxmlformats.org/officeDocument/2006/relationships/hyperlink" Target="https://stirling.targetconnect.net/employer/login.html" TargetMode="External"/><Relationship Id="rId4" Type="http://schemas.openxmlformats.org/officeDocument/2006/relationships/numbering" Target="numbering.xml"/><Relationship Id="rId9" Type="http://schemas.openxmlformats.org/officeDocument/2006/relationships/hyperlink" Target="https://www.linkedin.com/company/university-of-stirling-work-based-learning-and-business-engagement/" TargetMode="External"/><Relationship Id="rId14" Type="http://schemas.openxmlformats.org/officeDocument/2006/relationships/hyperlink" Target="mailto:employers@sti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a9a44-bee2-4f7f-b1c8-40c8a7961c05"/>
    <lcf76f155ced4ddcb4097134ff3c332f xmlns="067de16a-9a0d-4724-b1b2-ba5777a24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13F3F7FFE91642B75DC9DA19BCD564" ma:contentTypeVersion="14" ma:contentTypeDescription="Create a new document." ma:contentTypeScope="" ma:versionID="99b0c0a19a90bf60485adf911d2e5d59">
  <xsd:schema xmlns:xsd="http://www.w3.org/2001/XMLSchema" xmlns:xs="http://www.w3.org/2001/XMLSchema" xmlns:p="http://schemas.microsoft.com/office/2006/metadata/properties" xmlns:ns2="067de16a-9a0d-4724-b1b2-ba5777a24bba" xmlns:ns3="076a9a44-bee2-4f7f-b1c8-40c8a7961c05" targetNamespace="http://schemas.microsoft.com/office/2006/metadata/properties" ma:root="true" ma:fieldsID="750504439fe4fc53ce2fcd4b1c70e193" ns2:_="" ns3:_="">
    <xsd:import namespace="067de16a-9a0d-4724-b1b2-ba5777a24bba"/>
    <xsd:import namespace="076a9a44-bee2-4f7f-b1c8-40c8a7961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e16a-9a0d-4724-b1b2-ba5777a2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a9a44-bee2-4f7f-b1c8-40c8a7961c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a2d052-1209-49e9-b1ef-5bf471846313}" ma:internalName="TaxCatchAll" ma:showField="CatchAllData" ma:web="076a9a44-bee2-4f7f-b1c8-40c8a7961c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38AED-E7F8-4599-A4E2-C593E382BAB3}">
  <ds:schemaRefs>
    <ds:schemaRef ds:uri="http://schemas.microsoft.com/sharepoint/v3/contenttype/forms"/>
  </ds:schemaRefs>
</ds:datastoreItem>
</file>

<file path=customXml/itemProps2.xml><?xml version="1.0" encoding="utf-8"?>
<ds:datastoreItem xmlns:ds="http://schemas.openxmlformats.org/officeDocument/2006/customXml" ds:itemID="{4C1229D8-7790-45E0-BFB1-82EBCD3908DF}">
  <ds:schemaRefs>
    <ds:schemaRef ds:uri="http://schemas.microsoft.com/office/2006/metadata/properties"/>
    <ds:schemaRef ds:uri="http://schemas.microsoft.com/office/infopath/2007/PartnerControls"/>
    <ds:schemaRef ds:uri="076a9a44-bee2-4f7f-b1c8-40c8a7961c05"/>
    <ds:schemaRef ds:uri="067de16a-9a0d-4724-b1b2-ba5777a24bba"/>
  </ds:schemaRefs>
</ds:datastoreItem>
</file>

<file path=customXml/itemProps3.xml><?xml version="1.0" encoding="utf-8"?>
<ds:datastoreItem xmlns:ds="http://schemas.openxmlformats.org/officeDocument/2006/customXml" ds:itemID="{ACBB4453-F900-45D0-88A5-13F7ACADB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e16a-9a0d-4724-b1b2-ba5777a24bba"/>
    <ds:schemaRef ds:uri="076a9a44-bee2-4f7f-b1c8-40c8a7961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107</TotalTime>
  <Pages>4</Pages>
  <Words>1242</Words>
  <Characters>7083</Characters>
  <Application>Microsoft Office Word</Application>
  <DocSecurity>0</DocSecurity>
  <Lines>59</Lines>
  <Paragraphs>16</Paragraphs>
  <ScaleCrop>false</ScaleCrop>
  <Company>University of Stirling</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Anderson</dc:creator>
  <cp:keywords/>
  <dc:description/>
  <cp:lastModifiedBy>Roslyn Smith</cp:lastModifiedBy>
  <cp:revision>190</cp:revision>
  <dcterms:created xsi:type="dcterms:W3CDTF">2025-08-04T07:02:00Z</dcterms:created>
  <dcterms:modified xsi:type="dcterms:W3CDTF">2025-09-18T15:34:00Z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0x0101007E13F3F7FFE91642B75DC9DA19BCD564</vt:lpwstr>
  </property>
  <property fmtid="{D5CDD505-2E9C-101B-9397-08002B2CF9AE}" pid="3" name="MediaServiceImageTags">
    <vt:lpwstr/>
  </property>
</Properties>
</file>