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22135" w14:textId="77777777" w:rsidR="00080E1E" w:rsidRPr="00F51671" w:rsidRDefault="00080E1E" w:rsidP="00080E1E">
      <w:pPr>
        <w:tabs>
          <w:tab w:val="left" w:pos="6521"/>
          <w:tab w:val="left" w:pos="6946"/>
        </w:tabs>
        <w:spacing w:after="0"/>
        <w:jc w:val="right"/>
        <w:rPr>
          <w:rFonts w:cstheme="minorHAnsi"/>
          <w:b/>
          <w:sz w:val="24"/>
          <w:szCs w:val="24"/>
        </w:rPr>
      </w:pPr>
      <w:r>
        <w:rPr>
          <w:rFonts w:cstheme="minorHAnsi"/>
          <w:b/>
          <w:sz w:val="24"/>
          <w:szCs w:val="24"/>
        </w:rPr>
        <w:t>USPG (19</w:t>
      </w:r>
      <w:r w:rsidRPr="00F51671">
        <w:rPr>
          <w:rFonts w:cstheme="minorHAnsi"/>
          <w:b/>
          <w:sz w:val="24"/>
          <w:szCs w:val="24"/>
        </w:rPr>
        <w:t>/</w:t>
      </w:r>
      <w:r>
        <w:rPr>
          <w:rFonts w:cstheme="minorHAnsi"/>
          <w:b/>
          <w:sz w:val="24"/>
          <w:szCs w:val="24"/>
        </w:rPr>
        <w:t>20</w:t>
      </w:r>
      <w:r w:rsidRPr="00F51671">
        <w:rPr>
          <w:rFonts w:cstheme="minorHAnsi"/>
          <w:b/>
          <w:sz w:val="24"/>
          <w:szCs w:val="24"/>
        </w:rPr>
        <w:t xml:space="preserve">) </w:t>
      </w:r>
    </w:p>
    <w:p w14:paraId="2A10C938" w14:textId="77777777" w:rsidR="00080E1E" w:rsidRDefault="00080E1E" w:rsidP="00080E1E">
      <w:pPr>
        <w:pStyle w:val="ListParagraph"/>
        <w:ind w:left="360"/>
        <w:jc w:val="center"/>
        <w:rPr>
          <w:rFonts w:cstheme="minorHAnsi"/>
          <w:b/>
          <w:sz w:val="24"/>
          <w:szCs w:val="24"/>
        </w:rPr>
      </w:pPr>
    </w:p>
    <w:p w14:paraId="61043073" w14:textId="77777777" w:rsidR="00080E1E" w:rsidRPr="00F51671" w:rsidRDefault="00080E1E" w:rsidP="00080E1E">
      <w:pPr>
        <w:pStyle w:val="ListParagraph"/>
        <w:ind w:left="360"/>
        <w:jc w:val="center"/>
        <w:rPr>
          <w:rFonts w:cstheme="minorHAnsi"/>
          <w:b/>
          <w:sz w:val="24"/>
          <w:szCs w:val="24"/>
        </w:rPr>
      </w:pPr>
      <w:r>
        <w:rPr>
          <w:rFonts w:cstheme="minorHAnsi"/>
          <w:b/>
          <w:sz w:val="24"/>
          <w:szCs w:val="24"/>
        </w:rPr>
        <w:t>UNIVERSITY STRATEGY AND POLICY GROUP</w:t>
      </w:r>
    </w:p>
    <w:p w14:paraId="78C39413" w14:textId="2A62B5AC" w:rsidR="00080E1E" w:rsidRPr="00F51671" w:rsidRDefault="00080E1E" w:rsidP="00080E1E">
      <w:pPr>
        <w:jc w:val="center"/>
        <w:rPr>
          <w:rFonts w:cstheme="minorHAnsi"/>
          <w:b/>
          <w:sz w:val="24"/>
          <w:szCs w:val="24"/>
        </w:rPr>
      </w:pPr>
      <w:r w:rsidRPr="00F51671">
        <w:rPr>
          <w:rFonts w:cstheme="minorHAnsi"/>
          <w:b/>
          <w:sz w:val="24"/>
          <w:szCs w:val="24"/>
        </w:rPr>
        <w:t>SAFETY, ENVIRONMENT</w:t>
      </w:r>
      <w:r w:rsidR="00BE557A">
        <w:rPr>
          <w:rFonts w:cstheme="minorHAnsi"/>
          <w:b/>
          <w:sz w:val="24"/>
          <w:szCs w:val="24"/>
        </w:rPr>
        <w:t>, SECURITY</w:t>
      </w:r>
      <w:r w:rsidRPr="00F51671">
        <w:rPr>
          <w:rFonts w:cstheme="minorHAnsi"/>
          <w:b/>
          <w:sz w:val="24"/>
          <w:szCs w:val="24"/>
        </w:rPr>
        <w:t xml:space="preserve"> AND CONTINUITY</w:t>
      </w:r>
    </w:p>
    <w:p w14:paraId="0214971D" w14:textId="77777777" w:rsidR="00080E1E" w:rsidRPr="0092399E" w:rsidRDefault="00080E1E" w:rsidP="00080E1E">
      <w:pPr>
        <w:jc w:val="center"/>
        <w:rPr>
          <w:rFonts w:cstheme="minorHAnsi"/>
          <w:b/>
          <w:sz w:val="24"/>
          <w:szCs w:val="24"/>
        </w:rPr>
      </w:pPr>
      <w:r w:rsidRPr="0092399E">
        <w:rPr>
          <w:rFonts w:cstheme="minorHAnsi"/>
          <w:b/>
          <w:sz w:val="24"/>
          <w:szCs w:val="24"/>
        </w:rPr>
        <w:t>BUSINESS CONTINUITY POLICY</w:t>
      </w:r>
    </w:p>
    <w:p w14:paraId="6AF5F0E6" w14:textId="77777777" w:rsidR="00080E1E" w:rsidRDefault="00080E1E" w:rsidP="00080E1E">
      <w:pPr>
        <w:pStyle w:val="ListParagraph"/>
        <w:ind w:left="0"/>
        <w:jc w:val="both"/>
        <w:rPr>
          <w:rFonts w:cstheme="minorHAnsi"/>
          <w:b/>
        </w:rPr>
      </w:pPr>
      <w:r w:rsidRPr="00F51671">
        <w:rPr>
          <w:rFonts w:cstheme="minorHAnsi"/>
          <w:b/>
        </w:rPr>
        <w:t>Introduction &amp; purpose</w:t>
      </w:r>
    </w:p>
    <w:p w14:paraId="78279EB1" w14:textId="77777777" w:rsidR="00080E1E" w:rsidRPr="00F51671" w:rsidRDefault="00080E1E" w:rsidP="00080E1E">
      <w:pPr>
        <w:pStyle w:val="ListParagraph"/>
        <w:ind w:left="0"/>
        <w:jc w:val="both"/>
        <w:rPr>
          <w:rFonts w:cstheme="minorHAnsi"/>
          <w:b/>
        </w:rPr>
      </w:pPr>
    </w:p>
    <w:p w14:paraId="22FFD5E0" w14:textId="77777777" w:rsidR="00080E1E" w:rsidRPr="007F4C03" w:rsidRDefault="00080E1E" w:rsidP="00080E1E">
      <w:pPr>
        <w:pStyle w:val="ListParagraph"/>
        <w:numPr>
          <w:ilvl w:val="0"/>
          <w:numId w:val="8"/>
        </w:numPr>
        <w:jc w:val="both"/>
        <w:rPr>
          <w:rFonts w:cstheme="minorHAnsi"/>
          <w:b/>
        </w:rPr>
      </w:pPr>
      <w:r>
        <w:rPr>
          <w:rFonts w:cstheme="minorHAnsi"/>
        </w:rPr>
        <w:t xml:space="preserve">This document </w:t>
      </w:r>
      <w:r w:rsidRPr="0082053D">
        <w:rPr>
          <w:rFonts w:cstheme="minorHAnsi"/>
        </w:rPr>
        <w:t xml:space="preserve">provides members of the University Strategy and Policy Group (USPG), </w:t>
      </w:r>
      <w:r>
        <w:rPr>
          <w:rFonts w:cstheme="minorHAnsi"/>
        </w:rPr>
        <w:t>and University Court, with the revised Business Continuity Policy.</w:t>
      </w:r>
    </w:p>
    <w:p w14:paraId="4BBCC9AB" w14:textId="77777777" w:rsidR="00080E1E" w:rsidRPr="0082053D" w:rsidRDefault="00080E1E" w:rsidP="00080E1E">
      <w:pPr>
        <w:pStyle w:val="ListParagraph"/>
        <w:ind w:left="360"/>
        <w:jc w:val="both"/>
        <w:rPr>
          <w:rFonts w:cstheme="minorHAnsi"/>
          <w:b/>
        </w:rPr>
      </w:pPr>
    </w:p>
    <w:p w14:paraId="2491700D" w14:textId="77777777" w:rsidR="00080E1E" w:rsidRPr="00F51671" w:rsidRDefault="00080E1E" w:rsidP="00080E1E">
      <w:pPr>
        <w:pStyle w:val="ListParagraph"/>
        <w:ind w:left="0"/>
        <w:jc w:val="both"/>
        <w:rPr>
          <w:rFonts w:cstheme="minorHAnsi"/>
        </w:rPr>
      </w:pPr>
      <w:r w:rsidRPr="00F51671">
        <w:rPr>
          <w:rFonts w:cstheme="minorHAnsi"/>
          <w:b/>
        </w:rPr>
        <w:t>Background</w:t>
      </w:r>
    </w:p>
    <w:p w14:paraId="7A846EC6" w14:textId="6BF07D35" w:rsidR="00080E1E" w:rsidRDefault="00080E1E" w:rsidP="00080E1E">
      <w:pPr>
        <w:pStyle w:val="ListParagraph"/>
        <w:numPr>
          <w:ilvl w:val="0"/>
          <w:numId w:val="8"/>
        </w:numPr>
        <w:jc w:val="both"/>
        <w:rPr>
          <w:rFonts w:cstheme="minorHAnsi"/>
        </w:rPr>
      </w:pPr>
      <w:r>
        <w:rPr>
          <w:rFonts w:cstheme="minorHAnsi"/>
        </w:rPr>
        <w:t xml:space="preserve">The consideration of this policy by senior managers and the relevant formal </w:t>
      </w:r>
      <w:r w:rsidR="0010651D">
        <w:rPr>
          <w:rFonts w:cstheme="minorHAnsi"/>
        </w:rPr>
        <w:t>committee’s</w:t>
      </w:r>
      <w:r>
        <w:rPr>
          <w:rFonts w:cstheme="minorHAnsi"/>
        </w:rPr>
        <w:t xml:space="preserve"> forms part of the risk management and governance processes.</w:t>
      </w:r>
    </w:p>
    <w:p w14:paraId="459A89C8" w14:textId="77777777" w:rsidR="00080E1E" w:rsidRDefault="00080E1E" w:rsidP="00080E1E">
      <w:pPr>
        <w:pStyle w:val="ListParagraph"/>
        <w:ind w:left="360"/>
        <w:jc w:val="both"/>
        <w:rPr>
          <w:rFonts w:cstheme="minorHAnsi"/>
        </w:rPr>
      </w:pPr>
    </w:p>
    <w:p w14:paraId="54A48E34" w14:textId="77777777" w:rsidR="00080E1E" w:rsidRPr="007F4C03" w:rsidRDefault="00080E1E" w:rsidP="00080E1E">
      <w:pPr>
        <w:pStyle w:val="ListParagraph"/>
        <w:numPr>
          <w:ilvl w:val="0"/>
          <w:numId w:val="8"/>
        </w:numPr>
        <w:jc w:val="both"/>
        <w:rPr>
          <w:rFonts w:cstheme="minorHAnsi"/>
        </w:rPr>
      </w:pPr>
      <w:r w:rsidRPr="00F51671">
        <w:rPr>
          <w:rFonts w:cstheme="minorHAnsi"/>
        </w:rPr>
        <w:t xml:space="preserve">The </w:t>
      </w:r>
      <w:r>
        <w:rPr>
          <w:rFonts w:cstheme="minorHAnsi"/>
        </w:rPr>
        <w:t>Policy may also be of interest to all staff, students and stakeholders.</w:t>
      </w:r>
    </w:p>
    <w:p w14:paraId="47F044D8" w14:textId="77777777" w:rsidR="00080E1E" w:rsidRPr="00F51671" w:rsidRDefault="00080E1E" w:rsidP="00080E1E">
      <w:pPr>
        <w:pStyle w:val="ListParagraph"/>
        <w:ind w:left="360"/>
        <w:jc w:val="both"/>
        <w:rPr>
          <w:rFonts w:cstheme="minorHAnsi"/>
        </w:rPr>
      </w:pPr>
    </w:p>
    <w:p w14:paraId="678DF825" w14:textId="77777777" w:rsidR="00080E1E" w:rsidRPr="00F51671" w:rsidRDefault="00080E1E" w:rsidP="00080E1E">
      <w:pPr>
        <w:pStyle w:val="ListParagraph"/>
        <w:spacing w:after="0"/>
        <w:ind w:left="0"/>
        <w:jc w:val="both"/>
        <w:rPr>
          <w:rFonts w:cstheme="minorHAnsi"/>
        </w:rPr>
      </w:pPr>
      <w:r w:rsidRPr="00F51671">
        <w:rPr>
          <w:rFonts w:cstheme="minorHAnsi"/>
          <w:b/>
        </w:rPr>
        <w:t>Contents</w:t>
      </w:r>
    </w:p>
    <w:p w14:paraId="4C758FF0" w14:textId="77777777" w:rsidR="00080E1E" w:rsidRPr="00F51671" w:rsidRDefault="00080E1E" w:rsidP="00080E1E">
      <w:pPr>
        <w:pStyle w:val="ListParagraph"/>
        <w:numPr>
          <w:ilvl w:val="0"/>
          <w:numId w:val="8"/>
        </w:numPr>
        <w:jc w:val="both"/>
        <w:rPr>
          <w:rFonts w:cstheme="minorHAnsi"/>
        </w:rPr>
      </w:pPr>
      <w:r>
        <w:rPr>
          <w:rFonts w:cstheme="minorHAnsi"/>
        </w:rPr>
        <w:t>The Business Continuity Policy</w:t>
      </w:r>
    </w:p>
    <w:p w14:paraId="551FC4A0" w14:textId="77777777" w:rsidR="00080E1E" w:rsidRPr="00F51671" w:rsidRDefault="00080E1E" w:rsidP="00080E1E">
      <w:pPr>
        <w:pStyle w:val="ListParagraph"/>
        <w:ind w:left="360"/>
        <w:jc w:val="both"/>
        <w:rPr>
          <w:rFonts w:cstheme="minorHAnsi"/>
          <w:b/>
        </w:rPr>
      </w:pPr>
    </w:p>
    <w:p w14:paraId="3EC7112E" w14:textId="77777777" w:rsidR="00080E1E" w:rsidRPr="00F51671" w:rsidRDefault="00080E1E" w:rsidP="00080E1E">
      <w:pPr>
        <w:pStyle w:val="ListParagraph"/>
        <w:ind w:left="0"/>
        <w:jc w:val="both"/>
        <w:rPr>
          <w:rFonts w:cstheme="minorHAnsi"/>
        </w:rPr>
      </w:pPr>
      <w:r w:rsidRPr="00F51671">
        <w:rPr>
          <w:rFonts w:cstheme="minorHAnsi"/>
          <w:b/>
        </w:rPr>
        <w:t>Equality implications</w:t>
      </w:r>
      <w:r w:rsidRPr="00F51671">
        <w:rPr>
          <w:rFonts w:cstheme="minorHAnsi"/>
        </w:rPr>
        <w:t xml:space="preserve"> </w:t>
      </w:r>
    </w:p>
    <w:p w14:paraId="75EAF07E" w14:textId="77777777" w:rsidR="00080E1E" w:rsidRPr="00F51671" w:rsidRDefault="00080E1E" w:rsidP="00080E1E">
      <w:pPr>
        <w:pStyle w:val="ListParagraph"/>
        <w:numPr>
          <w:ilvl w:val="0"/>
          <w:numId w:val="8"/>
        </w:numPr>
        <w:jc w:val="both"/>
        <w:rPr>
          <w:rFonts w:cstheme="minorHAnsi"/>
          <w:b/>
        </w:rPr>
      </w:pPr>
      <w:r w:rsidRPr="00F51671">
        <w:rPr>
          <w:rFonts w:cstheme="minorHAnsi"/>
        </w:rPr>
        <w:t>There are no equality implications associated with this report.</w:t>
      </w:r>
    </w:p>
    <w:p w14:paraId="5119095C" w14:textId="77777777" w:rsidR="00080E1E" w:rsidRPr="00F51671" w:rsidRDefault="00080E1E" w:rsidP="00080E1E">
      <w:pPr>
        <w:pStyle w:val="ListParagraph"/>
        <w:spacing w:after="0"/>
        <w:ind w:left="360"/>
        <w:jc w:val="both"/>
        <w:rPr>
          <w:rFonts w:cstheme="minorHAnsi"/>
          <w:b/>
        </w:rPr>
      </w:pPr>
    </w:p>
    <w:p w14:paraId="4888E45D" w14:textId="77777777" w:rsidR="00080E1E" w:rsidRPr="00F51671" w:rsidRDefault="00080E1E" w:rsidP="00080E1E">
      <w:pPr>
        <w:spacing w:after="0"/>
        <w:jc w:val="both"/>
        <w:rPr>
          <w:rFonts w:cstheme="minorHAnsi"/>
          <w:b/>
        </w:rPr>
      </w:pPr>
      <w:r w:rsidRPr="00F51671">
        <w:rPr>
          <w:rFonts w:cstheme="minorHAnsi"/>
          <w:b/>
        </w:rPr>
        <w:t>Resource implications</w:t>
      </w:r>
    </w:p>
    <w:p w14:paraId="46ADAABD" w14:textId="77777777" w:rsidR="00080E1E" w:rsidRPr="00F51671" w:rsidRDefault="00080E1E" w:rsidP="00080E1E">
      <w:pPr>
        <w:pStyle w:val="ListParagraph"/>
        <w:numPr>
          <w:ilvl w:val="0"/>
          <w:numId w:val="8"/>
        </w:numPr>
        <w:jc w:val="both"/>
        <w:rPr>
          <w:rFonts w:cstheme="minorHAnsi"/>
        </w:rPr>
      </w:pPr>
      <w:r w:rsidRPr="00F51671">
        <w:rPr>
          <w:rFonts w:cstheme="minorHAnsi"/>
        </w:rPr>
        <w:t>There are no resource implications associated with this report.</w:t>
      </w:r>
    </w:p>
    <w:p w14:paraId="0F7BDE2B" w14:textId="77777777" w:rsidR="00080E1E" w:rsidRPr="00F51671" w:rsidRDefault="00080E1E" w:rsidP="00080E1E">
      <w:pPr>
        <w:pStyle w:val="ListParagraph"/>
        <w:spacing w:after="0"/>
        <w:ind w:left="360"/>
        <w:jc w:val="both"/>
        <w:rPr>
          <w:rFonts w:cstheme="minorHAnsi"/>
        </w:rPr>
      </w:pPr>
    </w:p>
    <w:p w14:paraId="1E06D25E" w14:textId="77777777" w:rsidR="00080E1E" w:rsidRPr="00F51671" w:rsidRDefault="00080E1E" w:rsidP="00080E1E">
      <w:pPr>
        <w:spacing w:after="0"/>
        <w:jc w:val="both"/>
        <w:rPr>
          <w:rFonts w:cstheme="minorHAnsi"/>
          <w:b/>
        </w:rPr>
      </w:pPr>
      <w:r w:rsidRPr="00F51671">
        <w:rPr>
          <w:rFonts w:cstheme="minorHAnsi"/>
          <w:b/>
        </w:rPr>
        <w:t>Data classification</w:t>
      </w:r>
      <w:r w:rsidRPr="00F51671">
        <w:rPr>
          <w:rFonts w:cstheme="minorHAnsi"/>
        </w:rPr>
        <w:t xml:space="preserve"> </w:t>
      </w:r>
    </w:p>
    <w:p w14:paraId="06C12337" w14:textId="77777777" w:rsidR="00080E1E" w:rsidRPr="00F51671" w:rsidRDefault="00080E1E" w:rsidP="00080E1E">
      <w:pPr>
        <w:pStyle w:val="ListParagraph"/>
        <w:numPr>
          <w:ilvl w:val="0"/>
          <w:numId w:val="8"/>
        </w:numPr>
        <w:jc w:val="both"/>
        <w:rPr>
          <w:rFonts w:cstheme="minorHAnsi"/>
          <w:b/>
        </w:rPr>
      </w:pPr>
      <w:r>
        <w:rPr>
          <w:rFonts w:cstheme="minorHAnsi"/>
        </w:rPr>
        <w:t>This Policy</w:t>
      </w:r>
      <w:r w:rsidRPr="00F51671">
        <w:rPr>
          <w:rFonts w:cstheme="minorHAnsi"/>
        </w:rPr>
        <w:t xml:space="preserve"> is classified as </w:t>
      </w:r>
      <w:r w:rsidRPr="00F51671">
        <w:rPr>
          <w:rFonts w:cstheme="minorHAnsi"/>
          <w:i/>
        </w:rPr>
        <w:t>restricted</w:t>
      </w:r>
      <w:r w:rsidRPr="00F51671">
        <w:rPr>
          <w:rFonts w:cstheme="minorHAnsi"/>
        </w:rPr>
        <w:t xml:space="preserve"> until it has been approved by Court. </w:t>
      </w:r>
      <w:r>
        <w:rPr>
          <w:rFonts w:cstheme="minorHAnsi"/>
        </w:rPr>
        <w:t xml:space="preserve"> </w:t>
      </w:r>
      <w:r w:rsidRPr="00F51671">
        <w:rPr>
          <w:rFonts w:cstheme="minorHAnsi"/>
        </w:rPr>
        <w:t xml:space="preserve">Once approved the report becomes </w:t>
      </w:r>
      <w:r w:rsidRPr="00F51671">
        <w:rPr>
          <w:rFonts w:cstheme="minorHAnsi"/>
          <w:i/>
        </w:rPr>
        <w:t>public.</w:t>
      </w:r>
    </w:p>
    <w:p w14:paraId="3A7097E6" w14:textId="77777777" w:rsidR="00080E1E" w:rsidRPr="00F51671" w:rsidRDefault="00080E1E" w:rsidP="00080E1E">
      <w:pPr>
        <w:pStyle w:val="ListParagraph"/>
        <w:ind w:left="360"/>
        <w:jc w:val="both"/>
        <w:rPr>
          <w:rFonts w:cstheme="minorHAnsi"/>
          <w:b/>
        </w:rPr>
      </w:pPr>
    </w:p>
    <w:p w14:paraId="0C801EC3" w14:textId="77777777" w:rsidR="00080E1E" w:rsidRPr="00F51671" w:rsidRDefault="00080E1E" w:rsidP="00080E1E">
      <w:pPr>
        <w:pStyle w:val="ListParagraph"/>
        <w:spacing w:after="0"/>
        <w:ind w:left="0"/>
        <w:jc w:val="both"/>
        <w:rPr>
          <w:rFonts w:cstheme="minorHAnsi"/>
          <w:b/>
        </w:rPr>
      </w:pPr>
      <w:r w:rsidRPr="00F51671">
        <w:rPr>
          <w:rFonts w:cstheme="minorHAnsi"/>
          <w:b/>
        </w:rPr>
        <w:t>Recommendations</w:t>
      </w:r>
    </w:p>
    <w:p w14:paraId="2A28C7E7" w14:textId="77777777" w:rsidR="00080E1E" w:rsidRPr="00F51671" w:rsidRDefault="00080E1E" w:rsidP="00080E1E">
      <w:pPr>
        <w:pStyle w:val="Default"/>
        <w:numPr>
          <w:ilvl w:val="0"/>
          <w:numId w:val="8"/>
        </w:numPr>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The University Strategy and Policy Group (USPG) is invited to review the proposed policy and endorse the policy for transmission to Court.</w:t>
      </w:r>
    </w:p>
    <w:p w14:paraId="7989B112" w14:textId="77777777" w:rsidR="00080E1E" w:rsidRPr="00F51671" w:rsidRDefault="00080E1E" w:rsidP="00080E1E">
      <w:pPr>
        <w:pStyle w:val="Default"/>
        <w:spacing w:after="200" w:line="276" w:lineRule="auto"/>
        <w:contextualSpacing/>
        <w:jc w:val="both"/>
        <w:rPr>
          <w:rFonts w:asciiTheme="minorHAnsi" w:hAnsiTheme="minorHAnsi" w:cstheme="minorHAnsi"/>
          <w:sz w:val="22"/>
          <w:szCs w:val="22"/>
        </w:rPr>
      </w:pPr>
    </w:p>
    <w:p w14:paraId="411F89E5" w14:textId="77777777" w:rsidR="0082053D" w:rsidRPr="00F51671" w:rsidRDefault="0082053D" w:rsidP="00080E1E">
      <w:pPr>
        <w:rPr>
          <w:rFonts w:cstheme="minorHAnsi"/>
        </w:rPr>
      </w:pPr>
    </w:p>
    <w:p w14:paraId="35B43E51" w14:textId="26B0215B" w:rsidR="00080E1E" w:rsidRDefault="00080E1E">
      <w:pPr>
        <w:spacing w:after="160" w:line="259" w:lineRule="auto"/>
        <w:rPr>
          <w:rFonts w:cstheme="minorHAnsi"/>
          <w:b/>
        </w:rPr>
      </w:pPr>
      <w:r>
        <w:rPr>
          <w:rFonts w:cstheme="minorHAnsi"/>
          <w:b/>
        </w:rPr>
        <w:br w:type="page"/>
      </w:r>
    </w:p>
    <w:p w14:paraId="5EC78CA1" w14:textId="7E98B9CD" w:rsidR="00F10168" w:rsidRPr="00D17EA6" w:rsidRDefault="00A91502" w:rsidP="00A91502">
      <w:pPr>
        <w:tabs>
          <w:tab w:val="center" w:pos="4592"/>
          <w:tab w:val="right" w:pos="9184"/>
        </w:tabs>
        <w:rPr>
          <w:rFonts w:cs="Arial"/>
          <w:b/>
          <w:sz w:val="28"/>
          <w:szCs w:val="28"/>
        </w:rPr>
      </w:pPr>
      <w:r>
        <w:rPr>
          <w:rFonts w:cs="Arial"/>
          <w:b/>
          <w:sz w:val="28"/>
          <w:szCs w:val="28"/>
        </w:rPr>
        <w:tab/>
      </w:r>
      <w:r w:rsidR="00F10168" w:rsidRPr="00D17EA6">
        <w:rPr>
          <w:rFonts w:cs="Arial"/>
          <w:b/>
          <w:sz w:val="28"/>
          <w:szCs w:val="28"/>
        </w:rPr>
        <w:t>UNIVERSITY OF STIRLING</w:t>
      </w:r>
      <w:r>
        <w:rPr>
          <w:rFonts w:cs="Arial"/>
          <w:b/>
          <w:sz w:val="28"/>
          <w:szCs w:val="28"/>
        </w:rPr>
        <w:tab/>
      </w:r>
    </w:p>
    <w:p w14:paraId="286AE936" w14:textId="77777777" w:rsidR="00F10168" w:rsidRPr="00D17EA6" w:rsidRDefault="00F10168" w:rsidP="00F10168">
      <w:pPr>
        <w:jc w:val="center"/>
        <w:rPr>
          <w:rFonts w:cs="Arial"/>
          <w:b/>
          <w:sz w:val="24"/>
          <w:szCs w:val="24"/>
        </w:rPr>
      </w:pPr>
      <w:r w:rsidRPr="00D17EA6">
        <w:rPr>
          <w:rFonts w:cs="Arial"/>
          <w:b/>
          <w:sz w:val="24"/>
          <w:szCs w:val="24"/>
        </w:rPr>
        <w:t>BUSINESS CONTINUITY POLICY</w:t>
      </w:r>
    </w:p>
    <w:p w14:paraId="28818599" w14:textId="77777777" w:rsidR="00F10168" w:rsidRPr="00487054" w:rsidRDefault="00F10168" w:rsidP="00F10168">
      <w:pPr>
        <w:spacing w:after="0" w:line="240" w:lineRule="auto"/>
        <w:rPr>
          <w:rFonts w:eastAsia="Times New Roman" w:cs="Arial"/>
          <w:b/>
        </w:rPr>
      </w:pPr>
    </w:p>
    <w:p w14:paraId="0BEF1547" w14:textId="77777777" w:rsidR="00F10168" w:rsidRPr="00D17EA6" w:rsidRDefault="00F10168" w:rsidP="00F10168">
      <w:pPr>
        <w:spacing w:after="0" w:line="240" w:lineRule="auto"/>
        <w:rPr>
          <w:rFonts w:eastAsia="Times New Roman" w:cs="Arial"/>
          <w:b/>
          <w:lang w:val="en-US"/>
        </w:rPr>
      </w:pPr>
      <w:r w:rsidRPr="00D17EA6">
        <w:rPr>
          <w:rFonts w:eastAsia="Times New Roman" w:cs="Arial"/>
          <w:b/>
          <w:lang w:val="en-US"/>
        </w:rPr>
        <w:tab/>
      </w:r>
      <w:r w:rsidRPr="00D17EA6">
        <w:rPr>
          <w:rFonts w:eastAsia="Times New Roman" w:cs="Arial"/>
          <w:b/>
          <w:lang w:val="en-US"/>
        </w:rPr>
        <w:tab/>
      </w:r>
    </w:p>
    <w:p w14:paraId="6E0FFE56" w14:textId="77777777" w:rsidR="00F10168" w:rsidRPr="00D17EA6" w:rsidRDefault="00F10168" w:rsidP="00F10168">
      <w:pPr>
        <w:spacing w:after="0" w:line="240" w:lineRule="auto"/>
        <w:rPr>
          <w:rFonts w:eastAsia="Times New Roman" w:cs="Arial"/>
          <w:b/>
          <w:lang w:val="en-US"/>
        </w:rPr>
      </w:pPr>
      <w:r w:rsidRPr="00D17EA6">
        <w:rPr>
          <w:rFonts w:eastAsia="Times New Roman" w:cs="Arial"/>
          <w:b/>
          <w:lang w:val="en-US"/>
        </w:rPr>
        <w:t>Introduction</w:t>
      </w:r>
    </w:p>
    <w:p w14:paraId="769D1643" w14:textId="77777777" w:rsidR="00F10168" w:rsidRPr="00D17EA6" w:rsidRDefault="00F10168" w:rsidP="00F10168">
      <w:pPr>
        <w:spacing w:after="0" w:line="240" w:lineRule="auto"/>
        <w:rPr>
          <w:rFonts w:eastAsia="Times New Roman" w:cs="Arial"/>
          <w:lang w:val="en-US"/>
        </w:rPr>
      </w:pPr>
    </w:p>
    <w:p w14:paraId="036BED46" w14:textId="2A55EF5D" w:rsidR="00F10168" w:rsidRPr="00D17EA6" w:rsidRDefault="00F10168" w:rsidP="00F10168">
      <w:pPr>
        <w:spacing w:after="0" w:line="240" w:lineRule="auto"/>
        <w:jc w:val="both"/>
        <w:rPr>
          <w:rFonts w:eastAsia="Times New Roman" w:cs="Arial"/>
          <w:lang w:val="en-US"/>
        </w:rPr>
      </w:pPr>
      <w:r w:rsidRPr="00D17EA6">
        <w:rPr>
          <w:rFonts w:eastAsia="Times New Roman" w:cs="Arial"/>
          <w:lang w:val="en-US"/>
        </w:rPr>
        <w:t xml:space="preserve">Business Continuity Management (BCM) is a process which allows an </w:t>
      </w:r>
      <w:r w:rsidRPr="00487054">
        <w:rPr>
          <w:rFonts w:eastAsia="Times New Roman" w:cs="Arial"/>
        </w:rPr>
        <w:t>organisation</w:t>
      </w:r>
      <w:r w:rsidR="00997C8E" w:rsidRPr="00D17EA6">
        <w:rPr>
          <w:rFonts w:eastAsia="Times New Roman" w:cs="Arial"/>
          <w:lang w:val="en-US"/>
        </w:rPr>
        <w:t xml:space="preserve"> to proactively </w:t>
      </w:r>
      <w:r w:rsidR="008B35F0">
        <w:rPr>
          <w:rFonts w:eastAsia="Times New Roman" w:cs="Arial"/>
          <w:lang w:val="en-US"/>
        </w:rPr>
        <w:t xml:space="preserve">identify and plan to </w:t>
      </w:r>
      <w:r w:rsidR="00297325" w:rsidRPr="00080E1E">
        <w:rPr>
          <w:rFonts w:eastAsia="Times New Roman" w:cs="Arial"/>
        </w:rPr>
        <w:t>minimis</w:t>
      </w:r>
      <w:r w:rsidR="008B35F0" w:rsidRPr="00080E1E">
        <w:rPr>
          <w:rFonts w:eastAsia="Times New Roman" w:cs="Arial"/>
        </w:rPr>
        <w:t>e</w:t>
      </w:r>
      <w:r w:rsidR="008B35F0">
        <w:rPr>
          <w:rFonts w:eastAsia="Times New Roman" w:cs="Arial"/>
          <w:lang w:val="en-US"/>
        </w:rPr>
        <w:t xml:space="preserve"> the impact of </w:t>
      </w:r>
      <w:r w:rsidR="00997C8E" w:rsidRPr="00D17EA6">
        <w:rPr>
          <w:rFonts w:eastAsia="Times New Roman" w:cs="Arial"/>
          <w:lang w:val="en-US"/>
        </w:rPr>
        <w:t>risks that may affect its</w:t>
      </w:r>
      <w:r w:rsidR="008B35F0">
        <w:rPr>
          <w:rFonts w:eastAsia="Times New Roman" w:cs="Arial"/>
          <w:lang w:val="en-US"/>
        </w:rPr>
        <w:t xml:space="preserve"> objectives, operations and infrastructure</w:t>
      </w:r>
      <w:r w:rsidR="00A8126F">
        <w:rPr>
          <w:rFonts w:eastAsia="Times New Roman" w:cs="Arial"/>
          <w:lang w:val="en-US"/>
        </w:rPr>
        <w:t>.</w:t>
      </w:r>
      <w:r w:rsidRPr="00D17EA6">
        <w:rPr>
          <w:rFonts w:eastAsia="Times New Roman" w:cs="Arial"/>
          <w:lang w:val="en-US"/>
        </w:rPr>
        <w:t xml:space="preserve"> This increases resilience and places the </w:t>
      </w:r>
      <w:r w:rsidRPr="00487054">
        <w:rPr>
          <w:rFonts w:eastAsia="Times New Roman" w:cs="Arial"/>
        </w:rPr>
        <w:t>organisation</w:t>
      </w:r>
      <w:r w:rsidRPr="00D17EA6">
        <w:rPr>
          <w:rFonts w:eastAsia="Times New Roman" w:cs="Arial"/>
          <w:lang w:val="en-US"/>
        </w:rPr>
        <w:t xml:space="preserve"> in a stronger position to continue its critical activities in the event of disruption, albeit perhaps at reduced capacity. </w:t>
      </w:r>
    </w:p>
    <w:p w14:paraId="5E7A3D51" w14:textId="77777777" w:rsidR="00F10168" w:rsidRPr="00D17EA6" w:rsidRDefault="00F10168" w:rsidP="00F10168">
      <w:pPr>
        <w:spacing w:after="0" w:line="240" w:lineRule="auto"/>
        <w:jc w:val="both"/>
        <w:rPr>
          <w:rFonts w:eastAsia="Times New Roman" w:cs="Arial"/>
          <w:b/>
          <w:lang w:val="en-US"/>
        </w:rPr>
      </w:pPr>
    </w:p>
    <w:p w14:paraId="128F30AF" w14:textId="77777777" w:rsidR="00F10168" w:rsidRPr="00D17EA6" w:rsidRDefault="00F10168" w:rsidP="00F10168">
      <w:pPr>
        <w:spacing w:after="0" w:line="240" w:lineRule="auto"/>
        <w:jc w:val="both"/>
        <w:rPr>
          <w:rFonts w:eastAsia="Times New Roman" w:cs="Arial"/>
          <w:b/>
          <w:lang w:val="en-US"/>
        </w:rPr>
      </w:pPr>
    </w:p>
    <w:p w14:paraId="1A4B5E67" w14:textId="77777777" w:rsidR="00F10168" w:rsidRPr="00D17EA6" w:rsidRDefault="00F10168" w:rsidP="00F10168">
      <w:pPr>
        <w:spacing w:after="0" w:line="240" w:lineRule="auto"/>
        <w:jc w:val="both"/>
        <w:rPr>
          <w:rFonts w:eastAsia="Times New Roman" w:cs="Arial"/>
          <w:lang w:val="en-US"/>
        </w:rPr>
      </w:pPr>
      <w:r w:rsidRPr="00D17EA6">
        <w:rPr>
          <w:rFonts w:eastAsia="Times New Roman" w:cs="Arial"/>
          <w:b/>
          <w:lang w:val="en-US"/>
        </w:rPr>
        <w:t>Statement</w:t>
      </w:r>
      <w:r w:rsidRPr="00D17EA6">
        <w:rPr>
          <w:rFonts w:eastAsia="Times New Roman" w:cs="Arial"/>
          <w:b/>
          <w:lang w:val="en-US"/>
        </w:rPr>
        <w:tab/>
      </w:r>
    </w:p>
    <w:p w14:paraId="58714B11" w14:textId="77777777" w:rsidR="00F10168" w:rsidRPr="00D17EA6" w:rsidRDefault="00F10168" w:rsidP="00F10168">
      <w:pPr>
        <w:spacing w:after="0" w:line="240" w:lineRule="auto"/>
        <w:jc w:val="both"/>
        <w:rPr>
          <w:rFonts w:eastAsia="Times New Roman" w:cs="Arial"/>
          <w:b/>
          <w:u w:val="single"/>
          <w:lang w:val="en-US"/>
        </w:rPr>
      </w:pPr>
    </w:p>
    <w:p w14:paraId="0D59A71E" w14:textId="77777777" w:rsidR="00F10168" w:rsidRPr="00D17EA6" w:rsidRDefault="00F10168" w:rsidP="00F10168">
      <w:pPr>
        <w:spacing w:after="0" w:line="240" w:lineRule="auto"/>
        <w:jc w:val="both"/>
        <w:rPr>
          <w:rFonts w:eastAsia="Times New Roman" w:cs="Arial"/>
          <w:lang w:val="en-US"/>
        </w:rPr>
      </w:pPr>
      <w:r w:rsidRPr="00D17EA6">
        <w:rPr>
          <w:rFonts w:eastAsia="Times New Roman" w:cs="Arial"/>
          <w:lang w:val="en-US"/>
        </w:rPr>
        <w:t xml:space="preserve">The University of Stirling takes Business Continuity Management seriously and is committed to </w:t>
      </w:r>
      <w:proofErr w:type="gramStart"/>
      <w:r w:rsidRPr="00D17EA6">
        <w:rPr>
          <w:rFonts w:eastAsia="Times New Roman" w:cs="Arial"/>
          <w:lang w:val="en-US"/>
        </w:rPr>
        <w:t>do</w:t>
      </w:r>
      <w:proofErr w:type="gramEnd"/>
      <w:r w:rsidRPr="00D17EA6">
        <w:rPr>
          <w:rFonts w:eastAsia="Times New Roman" w:cs="Arial"/>
          <w:lang w:val="en-US"/>
        </w:rPr>
        <w:t xml:space="preserve"> all that is reasonably practicable to maintain the University’s critical activities at a pre-determined level in the event of disruption. Through the development of robust Business Continuity Plans, the University will deliver a coordinated incident response, communicate effectively with staff, students and other stakeholders, maintain critical activities at acceptable levels, </w:t>
      </w:r>
      <w:proofErr w:type="spellStart"/>
      <w:r w:rsidRPr="00D17EA6">
        <w:rPr>
          <w:rFonts w:eastAsia="Times New Roman" w:cs="Arial"/>
          <w:lang w:val="en-US"/>
        </w:rPr>
        <w:t>minimi</w:t>
      </w:r>
      <w:r w:rsidR="00A8126F">
        <w:rPr>
          <w:rFonts w:eastAsia="Times New Roman" w:cs="Arial"/>
          <w:lang w:val="en-US"/>
        </w:rPr>
        <w:t>s</w:t>
      </w:r>
      <w:r w:rsidRPr="00D17EA6">
        <w:rPr>
          <w:rFonts w:eastAsia="Times New Roman" w:cs="Arial"/>
          <w:lang w:val="en-US"/>
        </w:rPr>
        <w:t>e</w:t>
      </w:r>
      <w:proofErr w:type="spellEnd"/>
      <w:r w:rsidRPr="00D17EA6">
        <w:rPr>
          <w:rFonts w:eastAsia="Times New Roman" w:cs="Arial"/>
          <w:lang w:val="en-US"/>
        </w:rPr>
        <w:t xml:space="preserve"> the impact of any incident and resume business as usual as efficiently as possible. </w:t>
      </w:r>
    </w:p>
    <w:p w14:paraId="436CD881" w14:textId="77777777" w:rsidR="00F10168" w:rsidRPr="00D17EA6" w:rsidRDefault="00F10168" w:rsidP="00F10168">
      <w:pPr>
        <w:spacing w:after="0" w:line="240" w:lineRule="auto"/>
        <w:jc w:val="both"/>
        <w:rPr>
          <w:rFonts w:eastAsia="Times New Roman" w:cs="Arial"/>
          <w:lang w:val="en-US"/>
        </w:rPr>
      </w:pPr>
    </w:p>
    <w:p w14:paraId="41BAA5F4" w14:textId="77777777" w:rsidR="00F10168" w:rsidRPr="00D17EA6" w:rsidRDefault="00F10168" w:rsidP="00F10168">
      <w:pPr>
        <w:spacing w:after="0" w:line="240" w:lineRule="auto"/>
        <w:jc w:val="both"/>
        <w:rPr>
          <w:rFonts w:eastAsia="Times New Roman" w:cs="Arial"/>
          <w:lang w:val="en-US"/>
        </w:rPr>
      </w:pPr>
      <w:r w:rsidRPr="00D17EA6">
        <w:rPr>
          <w:rFonts w:eastAsia="Times New Roman" w:cs="Arial"/>
          <w:lang w:val="en-US"/>
        </w:rPr>
        <w:t>BCM will be delivered in conjunction with the University’s Risk Management</w:t>
      </w:r>
      <w:r w:rsidR="00AD7FA1" w:rsidRPr="00D17EA6">
        <w:rPr>
          <w:rFonts w:eastAsia="Times New Roman" w:cs="Arial"/>
          <w:lang w:val="en-US"/>
        </w:rPr>
        <w:t xml:space="preserve"> process</w:t>
      </w:r>
      <w:r w:rsidRPr="00D17EA6">
        <w:rPr>
          <w:rFonts w:eastAsia="Times New Roman" w:cs="Arial"/>
          <w:lang w:val="en-US"/>
        </w:rPr>
        <w:t>. R</w:t>
      </w:r>
      <w:r w:rsidR="00AD7FA1" w:rsidRPr="00D17EA6">
        <w:rPr>
          <w:rFonts w:eastAsia="Times New Roman" w:cs="Arial"/>
          <w:lang w:val="en-US"/>
        </w:rPr>
        <w:t>isk Management</w:t>
      </w:r>
      <w:r w:rsidRPr="00D17EA6">
        <w:rPr>
          <w:rFonts w:eastAsia="Times New Roman" w:cs="Arial"/>
          <w:lang w:val="en-US"/>
        </w:rPr>
        <w:t xml:space="preserve"> aims to reduce risk to accept</w:t>
      </w:r>
      <w:r w:rsidR="00997C8E" w:rsidRPr="00D17EA6">
        <w:rPr>
          <w:rFonts w:eastAsia="Times New Roman" w:cs="Arial"/>
          <w:lang w:val="en-US"/>
        </w:rPr>
        <w:t>able levels, however for some</w:t>
      </w:r>
      <w:r w:rsidRPr="00D17EA6">
        <w:rPr>
          <w:rFonts w:eastAsia="Times New Roman" w:cs="Arial"/>
          <w:lang w:val="en-US"/>
        </w:rPr>
        <w:t xml:space="preserve"> critical </w:t>
      </w:r>
      <w:r w:rsidR="00AD7FA1" w:rsidRPr="00D17EA6">
        <w:rPr>
          <w:rFonts w:eastAsia="Times New Roman" w:cs="Arial"/>
          <w:lang w:val="en-US"/>
        </w:rPr>
        <w:t xml:space="preserve">operational </w:t>
      </w:r>
      <w:r w:rsidRPr="00D17EA6">
        <w:rPr>
          <w:rFonts w:eastAsia="Times New Roman" w:cs="Arial"/>
          <w:lang w:val="en-US"/>
        </w:rPr>
        <w:t xml:space="preserve">activities, Business Continuity Plans will be required </w:t>
      </w:r>
      <w:r w:rsidR="00AD7FA1" w:rsidRPr="00D17EA6">
        <w:rPr>
          <w:rFonts w:eastAsia="Times New Roman" w:cs="Arial"/>
          <w:lang w:val="en-US"/>
        </w:rPr>
        <w:t xml:space="preserve">to ensure that where a risk </w:t>
      </w:r>
      <w:r w:rsidR="00AD7FA1" w:rsidRPr="00487054">
        <w:rPr>
          <w:rFonts w:eastAsia="Times New Roman" w:cs="Arial"/>
        </w:rPr>
        <w:t>materialises</w:t>
      </w:r>
      <w:r w:rsidR="00AD7FA1" w:rsidRPr="00D17EA6">
        <w:rPr>
          <w:rFonts w:eastAsia="Times New Roman" w:cs="Arial"/>
          <w:lang w:val="en-US"/>
        </w:rPr>
        <w:t xml:space="preserve">, disruption is </w:t>
      </w:r>
      <w:proofErr w:type="gramStart"/>
      <w:r w:rsidR="00AD7FA1" w:rsidRPr="00080E1E">
        <w:rPr>
          <w:rFonts w:eastAsia="Times New Roman" w:cs="Arial"/>
        </w:rPr>
        <w:t>minimi</w:t>
      </w:r>
      <w:r w:rsidR="00A8126F" w:rsidRPr="00080E1E">
        <w:rPr>
          <w:rFonts w:eastAsia="Times New Roman" w:cs="Arial"/>
        </w:rPr>
        <w:t>s</w:t>
      </w:r>
      <w:r w:rsidR="00AD7FA1" w:rsidRPr="00080E1E">
        <w:rPr>
          <w:rFonts w:eastAsia="Times New Roman" w:cs="Arial"/>
        </w:rPr>
        <w:t>ed</w:t>
      </w:r>
      <w:proofErr w:type="gramEnd"/>
      <w:r w:rsidR="00AD7FA1" w:rsidRPr="00D17EA6">
        <w:rPr>
          <w:rFonts w:eastAsia="Times New Roman" w:cs="Arial"/>
          <w:lang w:val="en-US"/>
        </w:rPr>
        <w:t xml:space="preserve"> and recovery is effective.</w:t>
      </w:r>
      <w:r w:rsidRPr="00D17EA6">
        <w:rPr>
          <w:rFonts w:eastAsia="Times New Roman" w:cs="Arial"/>
          <w:lang w:val="en-US"/>
        </w:rPr>
        <w:t xml:space="preserve"> Both </w:t>
      </w:r>
      <w:r w:rsidR="00AD7FA1" w:rsidRPr="00D17EA6">
        <w:rPr>
          <w:rFonts w:eastAsia="Times New Roman" w:cs="Arial"/>
          <w:lang w:val="en-US"/>
        </w:rPr>
        <w:t xml:space="preserve">Business </w:t>
      </w:r>
      <w:r w:rsidRPr="00D17EA6">
        <w:rPr>
          <w:rFonts w:eastAsia="Times New Roman" w:cs="Arial"/>
          <w:lang w:val="en-US"/>
        </w:rPr>
        <w:t>C</w:t>
      </w:r>
      <w:r w:rsidR="00AD7FA1" w:rsidRPr="00D17EA6">
        <w:rPr>
          <w:rFonts w:eastAsia="Times New Roman" w:cs="Arial"/>
          <w:lang w:val="en-US"/>
        </w:rPr>
        <w:t xml:space="preserve">ontinuity </w:t>
      </w:r>
      <w:r w:rsidRPr="00D17EA6">
        <w:rPr>
          <w:rFonts w:eastAsia="Times New Roman" w:cs="Arial"/>
          <w:lang w:val="en-US"/>
        </w:rPr>
        <w:t>M</w:t>
      </w:r>
      <w:r w:rsidR="00AD7FA1" w:rsidRPr="00D17EA6">
        <w:rPr>
          <w:rFonts w:eastAsia="Times New Roman" w:cs="Arial"/>
          <w:lang w:val="en-US"/>
        </w:rPr>
        <w:t>anagement</w:t>
      </w:r>
      <w:r w:rsidRPr="00D17EA6">
        <w:rPr>
          <w:rFonts w:eastAsia="Times New Roman" w:cs="Arial"/>
          <w:lang w:val="en-US"/>
        </w:rPr>
        <w:t xml:space="preserve"> &amp; R</w:t>
      </w:r>
      <w:r w:rsidR="00AD7FA1" w:rsidRPr="00D17EA6">
        <w:rPr>
          <w:rFonts w:eastAsia="Times New Roman" w:cs="Arial"/>
          <w:lang w:val="en-US"/>
        </w:rPr>
        <w:t xml:space="preserve">isk </w:t>
      </w:r>
      <w:r w:rsidRPr="00D17EA6">
        <w:rPr>
          <w:rFonts w:eastAsia="Times New Roman" w:cs="Arial"/>
          <w:lang w:val="en-US"/>
        </w:rPr>
        <w:t>M</w:t>
      </w:r>
      <w:r w:rsidR="00AD7FA1" w:rsidRPr="00D17EA6">
        <w:rPr>
          <w:rFonts w:eastAsia="Times New Roman" w:cs="Arial"/>
          <w:lang w:val="en-US"/>
        </w:rPr>
        <w:t>anagement</w:t>
      </w:r>
      <w:r w:rsidRPr="00D17EA6">
        <w:rPr>
          <w:rFonts w:eastAsia="Times New Roman" w:cs="Arial"/>
          <w:lang w:val="en-US"/>
        </w:rPr>
        <w:t xml:space="preserve"> </w:t>
      </w:r>
      <w:r w:rsidRPr="007D72CD">
        <w:rPr>
          <w:rFonts w:eastAsia="Times New Roman" w:cs="Arial"/>
        </w:rPr>
        <w:t>contribute</w:t>
      </w:r>
      <w:r w:rsidRPr="00D17EA6">
        <w:rPr>
          <w:rFonts w:eastAsia="Times New Roman" w:cs="Arial"/>
          <w:lang w:val="en-US"/>
        </w:rPr>
        <w:t xml:space="preserve"> towards robust corporate governance. </w:t>
      </w:r>
    </w:p>
    <w:p w14:paraId="307D5A5B" w14:textId="77777777" w:rsidR="00F10168" w:rsidRPr="00D17EA6" w:rsidRDefault="00F10168" w:rsidP="00F10168">
      <w:pPr>
        <w:spacing w:after="0" w:line="240" w:lineRule="auto"/>
        <w:jc w:val="both"/>
        <w:rPr>
          <w:rFonts w:eastAsia="Times New Roman" w:cs="Arial"/>
          <w:b/>
          <w:lang w:val="en-US"/>
        </w:rPr>
      </w:pPr>
    </w:p>
    <w:p w14:paraId="5400314B" w14:textId="77777777" w:rsidR="00F10168" w:rsidRPr="00D17EA6" w:rsidRDefault="00F10168" w:rsidP="00F10168">
      <w:pPr>
        <w:spacing w:after="0" w:line="240" w:lineRule="auto"/>
        <w:jc w:val="both"/>
        <w:rPr>
          <w:rFonts w:eastAsia="Times New Roman" w:cs="Arial"/>
          <w:lang w:val="en-US"/>
        </w:rPr>
      </w:pPr>
    </w:p>
    <w:p w14:paraId="266FFB17" w14:textId="12FA7E83" w:rsidR="00F10168" w:rsidRPr="00D17EA6" w:rsidRDefault="00F10168" w:rsidP="00F10168">
      <w:pPr>
        <w:spacing w:after="0" w:line="240" w:lineRule="auto"/>
        <w:jc w:val="both"/>
        <w:rPr>
          <w:rFonts w:eastAsia="Times New Roman" w:cs="Arial"/>
          <w:lang w:val="en-US"/>
        </w:rPr>
      </w:pPr>
      <w:r w:rsidRPr="00D17EA6">
        <w:rPr>
          <w:rFonts w:eastAsia="Times New Roman" w:cs="Arial"/>
          <w:lang w:val="en-US"/>
        </w:rPr>
        <w:t xml:space="preserve">BCM is a requirement for all </w:t>
      </w:r>
      <w:r w:rsidR="00AD7FA1" w:rsidRPr="00D17EA6">
        <w:rPr>
          <w:rFonts w:eastAsia="Times New Roman" w:cs="Arial"/>
          <w:lang w:val="en-US"/>
        </w:rPr>
        <w:t>Directorates and Faculties</w:t>
      </w:r>
      <w:r w:rsidRPr="00D17EA6">
        <w:rPr>
          <w:rFonts w:eastAsia="Times New Roman" w:cs="Arial"/>
          <w:lang w:val="en-US"/>
        </w:rPr>
        <w:t xml:space="preserve"> within the University</w:t>
      </w:r>
      <w:r w:rsidR="00C10E11">
        <w:rPr>
          <w:rFonts w:eastAsia="Times New Roman" w:cs="Arial"/>
          <w:lang w:val="en-US"/>
        </w:rPr>
        <w:t>. All Directorates and Faculties are re</w:t>
      </w:r>
      <w:r w:rsidR="002840E7">
        <w:rPr>
          <w:rFonts w:eastAsia="Times New Roman" w:cs="Arial"/>
          <w:lang w:val="en-US"/>
        </w:rPr>
        <w:t>sponsib</w:t>
      </w:r>
      <w:r w:rsidR="00C10E11">
        <w:rPr>
          <w:rFonts w:eastAsia="Times New Roman" w:cs="Arial"/>
          <w:lang w:val="en-US"/>
        </w:rPr>
        <w:t>le</w:t>
      </w:r>
      <w:r w:rsidR="002840E7">
        <w:rPr>
          <w:rFonts w:eastAsia="Times New Roman" w:cs="Arial"/>
          <w:lang w:val="en-US"/>
        </w:rPr>
        <w:t xml:space="preserve"> </w:t>
      </w:r>
      <w:r w:rsidR="00C10E11">
        <w:rPr>
          <w:rFonts w:eastAsia="Times New Roman" w:cs="Arial"/>
          <w:lang w:val="en-US"/>
        </w:rPr>
        <w:t xml:space="preserve">for </w:t>
      </w:r>
      <w:r w:rsidR="006C4A6F">
        <w:rPr>
          <w:rFonts w:eastAsia="Times New Roman" w:cs="Arial"/>
          <w:lang w:val="en-US"/>
        </w:rPr>
        <w:t>ensuring that</w:t>
      </w:r>
      <w:r w:rsidR="008B35F0">
        <w:rPr>
          <w:rFonts w:eastAsia="Times New Roman" w:cs="Arial"/>
          <w:lang w:val="en-US"/>
        </w:rPr>
        <w:t xml:space="preserve"> adequate Business Continuity Plans are in place</w:t>
      </w:r>
      <w:r w:rsidR="00A8126F">
        <w:rPr>
          <w:rFonts w:eastAsia="Times New Roman" w:cs="Arial"/>
          <w:lang w:val="en-US"/>
        </w:rPr>
        <w:t xml:space="preserve"> and implemented </w:t>
      </w:r>
      <w:r w:rsidR="006C4A6F">
        <w:rPr>
          <w:rFonts w:eastAsia="Times New Roman" w:cs="Arial"/>
          <w:lang w:val="en-US"/>
        </w:rPr>
        <w:t>for their</w:t>
      </w:r>
      <w:r w:rsidR="008B35F0">
        <w:rPr>
          <w:rFonts w:eastAsia="Times New Roman" w:cs="Arial"/>
          <w:lang w:val="en-US"/>
        </w:rPr>
        <w:t xml:space="preserve"> area of responsibility</w:t>
      </w:r>
      <w:r w:rsidR="00C123BE">
        <w:rPr>
          <w:rFonts w:eastAsia="Times New Roman" w:cs="Arial"/>
          <w:lang w:val="en-US"/>
        </w:rPr>
        <w:t>.</w:t>
      </w:r>
    </w:p>
    <w:p w14:paraId="310069F6" w14:textId="77777777" w:rsidR="00AD7FA1" w:rsidRPr="00D17EA6" w:rsidRDefault="00AD7FA1" w:rsidP="00F10168">
      <w:pPr>
        <w:spacing w:after="0" w:line="240" w:lineRule="auto"/>
        <w:jc w:val="both"/>
        <w:rPr>
          <w:rFonts w:eastAsia="Times New Roman" w:cs="Arial"/>
          <w:b/>
          <w:u w:val="single"/>
          <w:lang w:val="en-US"/>
        </w:rPr>
      </w:pPr>
    </w:p>
    <w:p w14:paraId="77EDDC94" w14:textId="77777777" w:rsidR="00F10168" w:rsidRDefault="00F10168" w:rsidP="00F10168">
      <w:pPr>
        <w:spacing w:after="0" w:line="240" w:lineRule="auto"/>
        <w:jc w:val="both"/>
        <w:rPr>
          <w:rFonts w:eastAsia="Times New Roman" w:cs="Arial"/>
          <w:b/>
          <w:u w:val="single"/>
          <w:lang w:val="en-US"/>
        </w:rPr>
      </w:pPr>
    </w:p>
    <w:p w14:paraId="7B340E47" w14:textId="77777777" w:rsidR="006C4A6F" w:rsidRDefault="006C4A6F" w:rsidP="00F10168">
      <w:pPr>
        <w:spacing w:after="0" w:line="240" w:lineRule="auto"/>
        <w:jc w:val="both"/>
        <w:rPr>
          <w:rFonts w:eastAsia="Times New Roman" w:cs="Arial"/>
          <w:b/>
          <w:u w:val="single"/>
          <w:lang w:val="en-US"/>
        </w:rPr>
      </w:pPr>
      <w:r>
        <w:rPr>
          <w:rFonts w:eastAsia="Times New Roman" w:cs="Arial"/>
          <w:b/>
          <w:u w:val="single"/>
          <w:lang w:val="en-US"/>
        </w:rPr>
        <w:t>Aim</w:t>
      </w:r>
    </w:p>
    <w:p w14:paraId="1714A505" w14:textId="77777777" w:rsidR="006C4A6F" w:rsidRDefault="006C4A6F" w:rsidP="00F10168">
      <w:pPr>
        <w:spacing w:after="0" w:line="240" w:lineRule="auto"/>
        <w:jc w:val="both"/>
        <w:rPr>
          <w:rFonts w:eastAsia="Times New Roman" w:cs="Arial"/>
          <w:b/>
          <w:u w:val="single"/>
          <w:lang w:val="en-US"/>
        </w:rPr>
      </w:pPr>
    </w:p>
    <w:p w14:paraId="0E0B6199" w14:textId="77777777" w:rsidR="006C4A6F" w:rsidRDefault="006C4A6F" w:rsidP="00F10168">
      <w:pPr>
        <w:spacing w:after="0" w:line="240" w:lineRule="auto"/>
        <w:jc w:val="both"/>
        <w:rPr>
          <w:rFonts w:eastAsia="Times New Roman" w:cs="Arial"/>
          <w:lang w:val="en-US"/>
        </w:rPr>
      </w:pPr>
      <w:r w:rsidRPr="007D72CD">
        <w:rPr>
          <w:rFonts w:eastAsia="Times New Roman" w:cs="Arial"/>
          <w:lang w:val="en-US"/>
        </w:rPr>
        <w:t xml:space="preserve">To be a resilient </w:t>
      </w:r>
      <w:r w:rsidRPr="007D72CD">
        <w:rPr>
          <w:rFonts w:eastAsia="Times New Roman" w:cs="Arial"/>
        </w:rPr>
        <w:t>organisation</w:t>
      </w:r>
      <w:r w:rsidRPr="007D72CD">
        <w:rPr>
          <w:rFonts w:eastAsia="Times New Roman" w:cs="Arial"/>
          <w:lang w:val="en-US"/>
        </w:rPr>
        <w:t xml:space="preserve"> with robust BCM enabling the continued delivery of crit</w:t>
      </w:r>
      <w:r w:rsidR="00A8126F">
        <w:rPr>
          <w:rFonts w:eastAsia="Times New Roman" w:cs="Arial"/>
          <w:lang w:val="en-US"/>
        </w:rPr>
        <w:t>ical services that support the U</w:t>
      </w:r>
      <w:r w:rsidRPr="007D72CD">
        <w:rPr>
          <w:rFonts w:eastAsia="Times New Roman" w:cs="Arial"/>
          <w:lang w:val="en-US"/>
        </w:rPr>
        <w:t>niversity’</w:t>
      </w:r>
      <w:r>
        <w:rPr>
          <w:rFonts w:eastAsia="Times New Roman" w:cs="Arial"/>
          <w:lang w:val="en-US"/>
        </w:rPr>
        <w:t>s strategic objectives</w:t>
      </w:r>
      <w:r w:rsidRPr="007D72CD">
        <w:rPr>
          <w:rFonts w:eastAsia="Times New Roman" w:cs="Arial"/>
          <w:lang w:val="en-US"/>
        </w:rPr>
        <w:t>.</w:t>
      </w:r>
    </w:p>
    <w:p w14:paraId="65ABE792" w14:textId="77777777" w:rsidR="006C4A6F" w:rsidRPr="007D72CD" w:rsidRDefault="006C4A6F" w:rsidP="00F10168">
      <w:pPr>
        <w:spacing w:after="0" w:line="240" w:lineRule="auto"/>
        <w:jc w:val="both"/>
        <w:rPr>
          <w:rFonts w:eastAsia="Times New Roman" w:cs="Arial"/>
          <w:lang w:val="en-US"/>
        </w:rPr>
      </w:pPr>
    </w:p>
    <w:p w14:paraId="0EDFC6B3" w14:textId="77777777" w:rsidR="00F10168" w:rsidRPr="00D17EA6" w:rsidRDefault="00AD7FA1" w:rsidP="00F10168">
      <w:pPr>
        <w:spacing w:after="0" w:line="240" w:lineRule="auto"/>
        <w:jc w:val="both"/>
        <w:rPr>
          <w:rFonts w:eastAsia="Times New Roman" w:cs="Arial"/>
          <w:b/>
          <w:lang w:val="en-US"/>
        </w:rPr>
      </w:pPr>
      <w:r w:rsidRPr="00D17EA6">
        <w:rPr>
          <w:rFonts w:eastAsia="Times New Roman" w:cs="Arial"/>
          <w:b/>
          <w:lang w:val="en-US"/>
        </w:rPr>
        <w:t>Objectives of the Policy</w:t>
      </w:r>
    </w:p>
    <w:p w14:paraId="39D681C4" w14:textId="77777777" w:rsidR="00F10168" w:rsidRPr="00D17EA6" w:rsidRDefault="00F10168" w:rsidP="00F10168">
      <w:pPr>
        <w:spacing w:after="0" w:line="240" w:lineRule="auto"/>
        <w:jc w:val="center"/>
        <w:rPr>
          <w:rFonts w:eastAsia="Times New Roman" w:cs="Arial"/>
          <w:lang w:val="en-US"/>
        </w:rPr>
      </w:pPr>
    </w:p>
    <w:p w14:paraId="753D13A4" w14:textId="4F98FE07" w:rsidR="00AD7FA1" w:rsidRDefault="00AD7FA1" w:rsidP="00F10168">
      <w:pPr>
        <w:numPr>
          <w:ilvl w:val="0"/>
          <w:numId w:val="1"/>
        </w:numPr>
        <w:spacing w:after="0" w:line="240" w:lineRule="auto"/>
        <w:contextualSpacing/>
        <w:jc w:val="both"/>
        <w:rPr>
          <w:rFonts w:eastAsia="Calibri" w:cs="Arial"/>
        </w:rPr>
      </w:pPr>
      <w:r w:rsidRPr="00D17EA6">
        <w:rPr>
          <w:rFonts w:eastAsia="Calibri" w:cs="Arial"/>
        </w:rPr>
        <w:t xml:space="preserve">To </w:t>
      </w:r>
      <w:r w:rsidR="003E29EF">
        <w:rPr>
          <w:rFonts w:eastAsia="Calibri" w:cs="Arial"/>
        </w:rPr>
        <w:t xml:space="preserve">support the continuous improvement of the </w:t>
      </w:r>
      <w:r w:rsidR="00F10168" w:rsidRPr="00D17EA6">
        <w:rPr>
          <w:rFonts w:eastAsia="Calibri" w:cs="Arial"/>
        </w:rPr>
        <w:t>Business Continuity Management System (based on ISO 22301:201</w:t>
      </w:r>
      <w:r w:rsidR="00A91502">
        <w:rPr>
          <w:rFonts w:eastAsia="Calibri" w:cs="Arial"/>
        </w:rPr>
        <w:t>9</w:t>
      </w:r>
      <w:r w:rsidR="00F10168" w:rsidRPr="00D17EA6">
        <w:rPr>
          <w:rFonts w:eastAsia="Calibri" w:cs="Arial"/>
        </w:rPr>
        <w:t xml:space="preserve">) </w:t>
      </w:r>
      <w:r w:rsidR="003E29EF">
        <w:rPr>
          <w:rFonts w:eastAsia="Calibri" w:cs="Arial"/>
        </w:rPr>
        <w:t>which is reflective of</w:t>
      </w:r>
      <w:r w:rsidRPr="00D17EA6">
        <w:rPr>
          <w:rFonts w:eastAsia="Calibri" w:cs="Arial"/>
        </w:rPr>
        <w:t xml:space="preserve"> the risks </w:t>
      </w:r>
      <w:r w:rsidR="00997C8E" w:rsidRPr="00D17EA6">
        <w:rPr>
          <w:rFonts w:eastAsia="Calibri" w:cs="Arial"/>
        </w:rPr>
        <w:t>that</w:t>
      </w:r>
      <w:r w:rsidRPr="00D17EA6">
        <w:rPr>
          <w:rFonts w:eastAsia="Calibri" w:cs="Arial"/>
        </w:rPr>
        <w:t xml:space="preserve"> the University faces and the potential impact on its critical services</w:t>
      </w:r>
    </w:p>
    <w:p w14:paraId="432779CE" w14:textId="1A869F73" w:rsidR="008B77ED" w:rsidRDefault="008B77ED" w:rsidP="00F10168">
      <w:pPr>
        <w:numPr>
          <w:ilvl w:val="0"/>
          <w:numId w:val="1"/>
        </w:numPr>
        <w:spacing w:after="0" w:line="240" w:lineRule="auto"/>
        <w:contextualSpacing/>
        <w:jc w:val="both"/>
        <w:rPr>
          <w:rFonts w:eastAsia="Calibri" w:cs="Arial"/>
        </w:rPr>
      </w:pPr>
      <w:r>
        <w:rPr>
          <w:rFonts w:eastAsia="Calibri" w:cs="Arial"/>
        </w:rPr>
        <w:t xml:space="preserve">To support the development of the Business Impact Analysis (BIA) to </w:t>
      </w:r>
      <w:r w:rsidR="00C10E11">
        <w:rPr>
          <w:rFonts w:eastAsia="Calibri" w:cs="Arial"/>
        </w:rPr>
        <w:t>i</w:t>
      </w:r>
      <w:r>
        <w:rPr>
          <w:rFonts w:eastAsia="Calibri" w:cs="Arial"/>
        </w:rPr>
        <w:t>dentify and prioritise critical services.</w:t>
      </w:r>
    </w:p>
    <w:p w14:paraId="5C78BE28" w14:textId="1FE3941D" w:rsidR="008B77ED" w:rsidRPr="00D17EA6" w:rsidRDefault="008B77ED" w:rsidP="00F10168">
      <w:pPr>
        <w:numPr>
          <w:ilvl w:val="0"/>
          <w:numId w:val="1"/>
        </w:numPr>
        <w:spacing w:after="0" w:line="240" w:lineRule="auto"/>
        <w:contextualSpacing/>
        <w:jc w:val="both"/>
        <w:rPr>
          <w:rFonts w:eastAsia="Calibri" w:cs="Arial"/>
        </w:rPr>
      </w:pPr>
      <w:r>
        <w:rPr>
          <w:rFonts w:eastAsia="Calibri" w:cs="Arial"/>
        </w:rPr>
        <w:t>To support a risk</w:t>
      </w:r>
      <w:r w:rsidR="00C10E11">
        <w:rPr>
          <w:rFonts w:eastAsia="Calibri" w:cs="Arial"/>
        </w:rPr>
        <w:t>-</w:t>
      </w:r>
      <w:r>
        <w:rPr>
          <w:rFonts w:eastAsia="Calibri" w:cs="Arial"/>
        </w:rPr>
        <w:t>based approach to develop effective contingency strategies for critical services</w:t>
      </w:r>
      <w:r w:rsidR="007D6C75">
        <w:rPr>
          <w:rFonts w:eastAsia="Calibri" w:cs="Arial"/>
        </w:rPr>
        <w:t xml:space="preserve"> </w:t>
      </w:r>
      <w:r>
        <w:rPr>
          <w:rFonts w:eastAsia="Calibri" w:cs="Arial"/>
        </w:rPr>
        <w:t>(as per BIA) for inclusion in B</w:t>
      </w:r>
      <w:r w:rsidR="00A8126F">
        <w:rPr>
          <w:rFonts w:eastAsia="Calibri" w:cs="Arial"/>
        </w:rPr>
        <w:t xml:space="preserve">usiness </w:t>
      </w:r>
      <w:r>
        <w:rPr>
          <w:rFonts w:eastAsia="Calibri" w:cs="Arial"/>
        </w:rPr>
        <w:t>C</w:t>
      </w:r>
      <w:r w:rsidR="00A8126F">
        <w:rPr>
          <w:rFonts w:eastAsia="Calibri" w:cs="Arial"/>
        </w:rPr>
        <w:t>ontinuity P</w:t>
      </w:r>
      <w:r w:rsidR="00375C06">
        <w:rPr>
          <w:rFonts w:eastAsia="Calibri" w:cs="Arial"/>
        </w:rPr>
        <w:t>lans at both local and institutional level.</w:t>
      </w:r>
      <w:r>
        <w:rPr>
          <w:rFonts w:eastAsia="Calibri" w:cs="Arial"/>
        </w:rPr>
        <w:t xml:space="preserve"> </w:t>
      </w:r>
    </w:p>
    <w:p w14:paraId="1F23FB12" w14:textId="77777777" w:rsidR="00F10168" w:rsidRPr="00D17EA6" w:rsidRDefault="00AD7FA1" w:rsidP="00F10168">
      <w:pPr>
        <w:numPr>
          <w:ilvl w:val="0"/>
          <w:numId w:val="1"/>
        </w:numPr>
        <w:spacing w:after="0" w:line="240" w:lineRule="auto"/>
        <w:contextualSpacing/>
        <w:jc w:val="both"/>
        <w:rPr>
          <w:rFonts w:eastAsia="Calibri" w:cs="Arial"/>
        </w:rPr>
      </w:pPr>
      <w:r w:rsidRPr="00D17EA6">
        <w:rPr>
          <w:rFonts w:eastAsia="Calibri" w:cs="Arial"/>
        </w:rPr>
        <w:t>To i</w:t>
      </w:r>
      <w:r w:rsidR="00F10168" w:rsidRPr="00D17EA6">
        <w:rPr>
          <w:rFonts w:eastAsia="Calibri" w:cs="Arial"/>
        </w:rPr>
        <w:t>mprove</w:t>
      </w:r>
      <w:r w:rsidRPr="00D17EA6">
        <w:rPr>
          <w:rFonts w:eastAsia="Calibri" w:cs="Arial"/>
        </w:rPr>
        <w:t xml:space="preserve"> operational resilience</w:t>
      </w:r>
      <w:r w:rsidR="00F10168" w:rsidRPr="00D17EA6">
        <w:rPr>
          <w:rFonts w:eastAsia="Calibri" w:cs="Arial"/>
        </w:rPr>
        <w:t xml:space="preserve"> </w:t>
      </w:r>
    </w:p>
    <w:p w14:paraId="4263A2A7" w14:textId="76D15C2A" w:rsidR="00F10168" w:rsidRDefault="00AD7FA1" w:rsidP="00F10168">
      <w:pPr>
        <w:numPr>
          <w:ilvl w:val="0"/>
          <w:numId w:val="1"/>
        </w:numPr>
        <w:spacing w:after="0" w:line="240" w:lineRule="auto"/>
        <w:contextualSpacing/>
        <w:jc w:val="both"/>
        <w:rPr>
          <w:rFonts w:eastAsia="Calibri" w:cs="Arial"/>
        </w:rPr>
      </w:pPr>
      <w:r w:rsidRPr="00D17EA6">
        <w:rPr>
          <w:rFonts w:eastAsia="Calibri" w:cs="Arial"/>
        </w:rPr>
        <w:t>To r</w:t>
      </w:r>
      <w:r w:rsidR="00F10168" w:rsidRPr="00D17EA6">
        <w:rPr>
          <w:rFonts w:eastAsia="Calibri" w:cs="Arial"/>
        </w:rPr>
        <w:t>aise the profile of BCM</w:t>
      </w:r>
      <w:r w:rsidR="00474DDF">
        <w:rPr>
          <w:rFonts w:eastAsia="Calibri" w:cs="Arial"/>
        </w:rPr>
        <w:t xml:space="preserve"> and em</w:t>
      </w:r>
      <w:r w:rsidR="00DF7CB0">
        <w:rPr>
          <w:rFonts w:eastAsia="Calibri" w:cs="Arial"/>
        </w:rPr>
        <w:t xml:space="preserve">bed it in </w:t>
      </w:r>
      <w:proofErr w:type="gramStart"/>
      <w:r w:rsidR="00DF7CB0">
        <w:rPr>
          <w:rFonts w:eastAsia="Calibri" w:cs="Arial"/>
        </w:rPr>
        <w:t>University</w:t>
      </w:r>
      <w:proofErr w:type="gramEnd"/>
      <w:r w:rsidR="00DF7CB0">
        <w:rPr>
          <w:rFonts w:eastAsia="Calibri" w:cs="Arial"/>
        </w:rPr>
        <w:t xml:space="preserve"> culture so that it becomes an integral part of decision making.</w:t>
      </w:r>
      <w:r w:rsidR="00F10168" w:rsidRPr="00D17EA6">
        <w:rPr>
          <w:rFonts w:eastAsia="Calibri" w:cs="Arial"/>
        </w:rPr>
        <w:t xml:space="preserve"> </w:t>
      </w:r>
    </w:p>
    <w:p w14:paraId="0363B497" w14:textId="77777777" w:rsidR="008B77ED" w:rsidRPr="00D17EA6" w:rsidRDefault="008B77ED" w:rsidP="00F10168">
      <w:pPr>
        <w:numPr>
          <w:ilvl w:val="0"/>
          <w:numId w:val="1"/>
        </w:numPr>
        <w:spacing w:after="0" w:line="240" w:lineRule="auto"/>
        <w:contextualSpacing/>
        <w:jc w:val="both"/>
        <w:rPr>
          <w:rFonts w:eastAsia="Calibri" w:cs="Arial"/>
        </w:rPr>
      </w:pPr>
      <w:r>
        <w:rPr>
          <w:rFonts w:eastAsia="Calibri" w:cs="Arial"/>
        </w:rPr>
        <w:t>To raise awareness of the B</w:t>
      </w:r>
      <w:r w:rsidR="00565BE8">
        <w:rPr>
          <w:rFonts w:eastAsia="Calibri" w:cs="Arial"/>
        </w:rPr>
        <w:t xml:space="preserve">usiness </w:t>
      </w:r>
      <w:r>
        <w:rPr>
          <w:rFonts w:eastAsia="Calibri" w:cs="Arial"/>
        </w:rPr>
        <w:t>C</w:t>
      </w:r>
      <w:r w:rsidR="00565BE8">
        <w:rPr>
          <w:rFonts w:eastAsia="Calibri" w:cs="Arial"/>
        </w:rPr>
        <w:t xml:space="preserve">ontinuity </w:t>
      </w:r>
      <w:r>
        <w:rPr>
          <w:rFonts w:eastAsia="Calibri" w:cs="Arial"/>
        </w:rPr>
        <w:t>M</w:t>
      </w:r>
      <w:r w:rsidR="00565BE8">
        <w:rPr>
          <w:rFonts w:eastAsia="Calibri" w:cs="Arial"/>
        </w:rPr>
        <w:t>anagement S</w:t>
      </w:r>
      <w:r>
        <w:rPr>
          <w:rFonts w:eastAsia="Calibri" w:cs="Arial"/>
        </w:rPr>
        <w:t>ystem</w:t>
      </w:r>
      <w:r w:rsidR="00565BE8">
        <w:rPr>
          <w:rFonts w:eastAsia="Calibri" w:cs="Arial"/>
        </w:rPr>
        <w:t xml:space="preserve"> (BCMS)</w:t>
      </w:r>
    </w:p>
    <w:p w14:paraId="2313C91E" w14:textId="77777777" w:rsidR="00F10168" w:rsidRPr="00D17EA6" w:rsidRDefault="00F10168" w:rsidP="00F10168">
      <w:pPr>
        <w:spacing w:after="0" w:line="240" w:lineRule="auto"/>
        <w:jc w:val="both"/>
        <w:rPr>
          <w:rFonts w:eastAsia="Times New Roman" w:cs="Arial"/>
          <w:lang w:val="en-US"/>
        </w:rPr>
      </w:pPr>
    </w:p>
    <w:p w14:paraId="49174995" w14:textId="77777777" w:rsidR="00F10168" w:rsidRDefault="00F10168" w:rsidP="00F10168">
      <w:pPr>
        <w:spacing w:after="0" w:line="240" w:lineRule="auto"/>
        <w:jc w:val="both"/>
        <w:rPr>
          <w:rFonts w:eastAsia="Times New Roman" w:cs="Arial"/>
          <w:lang w:val="en-US"/>
        </w:rPr>
      </w:pPr>
    </w:p>
    <w:p w14:paraId="1D6EB020" w14:textId="77777777" w:rsidR="00DF7CB0" w:rsidRDefault="00DF7CB0" w:rsidP="00F10168">
      <w:pPr>
        <w:spacing w:after="0" w:line="240" w:lineRule="auto"/>
        <w:jc w:val="both"/>
        <w:rPr>
          <w:rFonts w:eastAsia="Times New Roman" w:cs="Arial"/>
          <w:lang w:val="en-US"/>
        </w:rPr>
      </w:pPr>
    </w:p>
    <w:p w14:paraId="3A676AAE" w14:textId="77777777" w:rsidR="00DF7CB0" w:rsidRPr="007D72CD" w:rsidRDefault="00DF7CB0" w:rsidP="00F10168">
      <w:pPr>
        <w:spacing w:after="0" w:line="240" w:lineRule="auto"/>
        <w:jc w:val="both"/>
        <w:rPr>
          <w:rFonts w:eastAsia="Times New Roman" w:cs="Arial"/>
          <w:b/>
          <w:lang w:val="en-US"/>
        </w:rPr>
      </w:pPr>
      <w:r w:rsidRPr="007D72CD">
        <w:rPr>
          <w:rFonts w:eastAsia="Times New Roman" w:cs="Arial"/>
          <w:b/>
          <w:lang w:val="en-US"/>
        </w:rPr>
        <w:t>Scope</w:t>
      </w:r>
    </w:p>
    <w:p w14:paraId="2C7471C0" w14:textId="77777777" w:rsidR="00A8126F" w:rsidRDefault="00A8126F" w:rsidP="00F10168">
      <w:pPr>
        <w:spacing w:after="0" w:line="240" w:lineRule="auto"/>
        <w:jc w:val="both"/>
        <w:rPr>
          <w:rFonts w:eastAsia="Times New Roman" w:cs="Arial"/>
          <w:lang w:val="en-US"/>
        </w:rPr>
      </w:pPr>
    </w:p>
    <w:p w14:paraId="0A3C92BE" w14:textId="77777777" w:rsidR="00474DDF" w:rsidRDefault="00474DDF" w:rsidP="00F10168">
      <w:pPr>
        <w:spacing w:after="0" w:line="240" w:lineRule="auto"/>
        <w:jc w:val="both"/>
        <w:rPr>
          <w:rFonts w:eastAsia="Times New Roman" w:cs="Arial"/>
          <w:lang w:val="en-US"/>
        </w:rPr>
      </w:pPr>
      <w:r>
        <w:rPr>
          <w:rFonts w:eastAsia="Times New Roman" w:cs="Arial"/>
          <w:lang w:val="en-US"/>
        </w:rPr>
        <w:t>This policy applies to a</w:t>
      </w:r>
      <w:r w:rsidR="00DF7CB0">
        <w:rPr>
          <w:rFonts w:eastAsia="Times New Roman" w:cs="Arial"/>
          <w:lang w:val="en-US"/>
        </w:rPr>
        <w:t>ll F</w:t>
      </w:r>
      <w:r>
        <w:rPr>
          <w:rFonts w:eastAsia="Times New Roman" w:cs="Arial"/>
          <w:lang w:val="en-US"/>
        </w:rPr>
        <w:t>aculties and Directorates both on campus</w:t>
      </w:r>
      <w:r w:rsidR="00A8126F">
        <w:rPr>
          <w:rFonts w:eastAsia="Times New Roman" w:cs="Arial"/>
          <w:lang w:val="en-US"/>
        </w:rPr>
        <w:t xml:space="preserve"> </w:t>
      </w:r>
      <w:proofErr w:type="gramStart"/>
      <w:r w:rsidR="00A8126F">
        <w:rPr>
          <w:rFonts w:eastAsia="Times New Roman" w:cs="Arial"/>
          <w:lang w:val="en-US"/>
        </w:rPr>
        <w:t>and at</w:t>
      </w:r>
      <w:proofErr w:type="gramEnd"/>
      <w:r w:rsidR="00A8126F">
        <w:rPr>
          <w:rFonts w:eastAsia="Times New Roman" w:cs="Arial"/>
          <w:lang w:val="en-US"/>
        </w:rPr>
        <w:t xml:space="preserve"> off campus University facilities.</w:t>
      </w:r>
    </w:p>
    <w:p w14:paraId="50D63B25" w14:textId="77777777" w:rsidR="00DF7CB0" w:rsidRPr="00D17EA6" w:rsidRDefault="00474DDF" w:rsidP="00F10168">
      <w:pPr>
        <w:spacing w:after="0" w:line="240" w:lineRule="auto"/>
        <w:jc w:val="both"/>
        <w:rPr>
          <w:rFonts w:eastAsia="Times New Roman" w:cs="Arial"/>
          <w:lang w:val="en-US"/>
        </w:rPr>
      </w:pPr>
      <w:r>
        <w:rPr>
          <w:rFonts w:eastAsia="Times New Roman" w:cs="Arial"/>
          <w:lang w:val="en-US"/>
        </w:rPr>
        <w:t xml:space="preserve"> </w:t>
      </w:r>
    </w:p>
    <w:p w14:paraId="45A7D627" w14:textId="77777777" w:rsidR="00F10168" w:rsidRPr="00D17EA6" w:rsidRDefault="00F10168" w:rsidP="00F10168">
      <w:pPr>
        <w:spacing w:after="0" w:line="240" w:lineRule="auto"/>
        <w:jc w:val="both"/>
        <w:rPr>
          <w:rFonts w:eastAsia="Times New Roman" w:cs="Arial"/>
          <w:b/>
          <w:lang w:val="en-US"/>
        </w:rPr>
      </w:pPr>
      <w:r w:rsidRPr="00D17EA6">
        <w:rPr>
          <w:rFonts w:eastAsia="Times New Roman" w:cs="Arial"/>
          <w:b/>
          <w:lang w:val="en-US"/>
        </w:rPr>
        <w:t>Implementation</w:t>
      </w:r>
    </w:p>
    <w:p w14:paraId="52CF7C98" w14:textId="77777777" w:rsidR="00317D6E" w:rsidRPr="00D17EA6" w:rsidRDefault="00317D6E" w:rsidP="00F10168">
      <w:pPr>
        <w:spacing w:after="0" w:line="240" w:lineRule="auto"/>
        <w:jc w:val="both"/>
        <w:rPr>
          <w:rFonts w:eastAsia="Times New Roman" w:cs="Arial"/>
          <w:b/>
          <w:lang w:val="en-US"/>
        </w:rPr>
      </w:pPr>
    </w:p>
    <w:p w14:paraId="7CEBB8AB" w14:textId="77777777" w:rsidR="00AD7FA1" w:rsidRPr="00D17EA6" w:rsidRDefault="00AD7FA1" w:rsidP="00F10168">
      <w:pPr>
        <w:spacing w:after="0" w:line="240" w:lineRule="auto"/>
        <w:jc w:val="both"/>
        <w:rPr>
          <w:rFonts w:eastAsia="Times New Roman" w:cs="Arial"/>
          <w:lang w:val="en-US"/>
        </w:rPr>
      </w:pPr>
      <w:r w:rsidRPr="00D17EA6">
        <w:rPr>
          <w:rFonts w:eastAsia="Times New Roman" w:cs="Arial"/>
          <w:lang w:val="en-US"/>
        </w:rPr>
        <w:t>There are three key phases t</w:t>
      </w:r>
      <w:r w:rsidR="00317D6E" w:rsidRPr="00D17EA6">
        <w:rPr>
          <w:rFonts w:eastAsia="Times New Roman" w:cs="Arial"/>
          <w:lang w:val="en-US"/>
        </w:rPr>
        <w:t>o implementation of Business Continuity within the University:</w:t>
      </w:r>
    </w:p>
    <w:p w14:paraId="7A187613" w14:textId="77777777" w:rsidR="00F10168" w:rsidRPr="00D17EA6" w:rsidRDefault="00F10168" w:rsidP="00F10168">
      <w:pPr>
        <w:spacing w:after="0" w:line="240" w:lineRule="auto"/>
        <w:jc w:val="both"/>
        <w:rPr>
          <w:rFonts w:eastAsia="Times New Roman" w:cs="Arial"/>
          <w:b/>
          <w:lang w:val="en-US"/>
        </w:rPr>
      </w:pPr>
    </w:p>
    <w:p w14:paraId="17769DC8" w14:textId="77777777" w:rsidR="00565BE8" w:rsidRPr="00D027AE" w:rsidRDefault="00F10168" w:rsidP="00F10168">
      <w:pPr>
        <w:pStyle w:val="ListParagraph"/>
        <w:numPr>
          <w:ilvl w:val="0"/>
          <w:numId w:val="2"/>
        </w:numPr>
        <w:rPr>
          <w:rFonts w:cs="Arial"/>
        </w:rPr>
      </w:pPr>
      <w:r w:rsidRPr="00565BE8">
        <w:rPr>
          <w:rFonts w:cs="Arial"/>
          <w:bCs/>
          <w:u w:val="single"/>
        </w:rPr>
        <w:t>Business Impact Analysis</w:t>
      </w:r>
      <w:r w:rsidRPr="00565BE8">
        <w:rPr>
          <w:rFonts w:cs="Arial"/>
          <w:b/>
          <w:bCs/>
        </w:rPr>
        <w:t xml:space="preserve"> </w:t>
      </w:r>
      <w:r w:rsidRPr="00565BE8">
        <w:rPr>
          <w:rFonts w:cs="Arial"/>
        </w:rPr>
        <w:t>identifies the critical activities</w:t>
      </w:r>
      <w:r w:rsidR="00317D6E" w:rsidRPr="00565BE8">
        <w:rPr>
          <w:rFonts w:cs="Arial"/>
        </w:rPr>
        <w:t>,</w:t>
      </w:r>
      <w:r w:rsidRPr="00565BE8">
        <w:rPr>
          <w:rFonts w:cs="Arial"/>
        </w:rPr>
        <w:t xml:space="preserve"> resources required </w:t>
      </w:r>
      <w:r w:rsidR="00D56718" w:rsidRPr="00565BE8">
        <w:rPr>
          <w:rFonts w:cs="Arial"/>
        </w:rPr>
        <w:t xml:space="preserve">and </w:t>
      </w:r>
      <w:r w:rsidR="00317D6E" w:rsidRPr="00565BE8">
        <w:rPr>
          <w:rFonts w:cs="Arial"/>
        </w:rPr>
        <w:t>key timescales.</w:t>
      </w:r>
    </w:p>
    <w:p w14:paraId="3C8FC445" w14:textId="4A9EDD7F" w:rsidR="00F10168" w:rsidRPr="00D17EA6" w:rsidRDefault="00F10168" w:rsidP="00F10168">
      <w:pPr>
        <w:pStyle w:val="ListParagraph"/>
        <w:numPr>
          <w:ilvl w:val="0"/>
          <w:numId w:val="2"/>
        </w:numPr>
        <w:rPr>
          <w:rFonts w:cs="Arial"/>
        </w:rPr>
      </w:pPr>
      <w:r w:rsidRPr="00D17EA6">
        <w:rPr>
          <w:rFonts w:cs="Arial"/>
          <w:bCs/>
          <w:u w:val="single"/>
        </w:rPr>
        <w:t>Business Continuity Plans</w:t>
      </w:r>
      <w:r w:rsidRPr="00D17EA6">
        <w:rPr>
          <w:rFonts w:cs="Arial"/>
          <w:b/>
          <w:bCs/>
        </w:rPr>
        <w:t xml:space="preserve"> </w:t>
      </w:r>
      <w:r w:rsidRPr="00D17EA6">
        <w:rPr>
          <w:rFonts w:cs="Arial"/>
        </w:rPr>
        <w:t>focus on what actions need to b</w:t>
      </w:r>
      <w:r w:rsidR="00317D6E" w:rsidRPr="00D17EA6">
        <w:rPr>
          <w:rFonts w:cs="Arial"/>
        </w:rPr>
        <w:t xml:space="preserve">e taken </w:t>
      </w:r>
      <w:proofErr w:type="gramStart"/>
      <w:r w:rsidR="00317D6E" w:rsidRPr="00D17EA6">
        <w:rPr>
          <w:rFonts w:cs="Arial"/>
        </w:rPr>
        <w:t>in order to</w:t>
      </w:r>
      <w:proofErr w:type="gramEnd"/>
      <w:r w:rsidR="00317D6E" w:rsidRPr="00D17EA6">
        <w:rPr>
          <w:rFonts w:cs="Arial"/>
        </w:rPr>
        <w:t xml:space="preserve"> </w:t>
      </w:r>
      <w:r w:rsidR="00375C06">
        <w:rPr>
          <w:rFonts w:cs="Arial"/>
        </w:rPr>
        <w:t>maintain</w:t>
      </w:r>
      <w:r w:rsidR="00317D6E" w:rsidRPr="00D17EA6">
        <w:rPr>
          <w:rFonts w:cs="Arial"/>
        </w:rPr>
        <w:t xml:space="preserve"> critical</w:t>
      </w:r>
      <w:r w:rsidRPr="00D17EA6">
        <w:rPr>
          <w:rFonts w:cs="Arial"/>
        </w:rPr>
        <w:t xml:space="preserve"> activities t</w:t>
      </w:r>
      <w:r w:rsidR="00317D6E" w:rsidRPr="00D17EA6">
        <w:rPr>
          <w:rFonts w:cs="Arial"/>
        </w:rPr>
        <w:t>o</w:t>
      </w:r>
      <w:r w:rsidRPr="00D17EA6">
        <w:rPr>
          <w:rFonts w:cs="Arial"/>
        </w:rPr>
        <w:t xml:space="preserve"> an acceptable level within an acceptable timescale</w:t>
      </w:r>
      <w:r w:rsidR="00B2738F">
        <w:rPr>
          <w:rFonts w:cs="Arial"/>
        </w:rPr>
        <w:t>.</w:t>
      </w:r>
      <w:r w:rsidRPr="00D17EA6">
        <w:rPr>
          <w:rFonts w:cs="Arial"/>
        </w:rPr>
        <w:t xml:space="preserve"> </w:t>
      </w:r>
    </w:p>
    <w:p w14:paraId="726950E6" w14:textId="77777777" w:rsidR="00F10168" w:rsidRDefault="00F10168" w:rsidP="00F10168">
      <w:pPr>
        <w:pStyle w:val="ListParagraph"/>
        <w:numPr>
          <w:ilvl w:val="0"/>
          <w:numId w:val="2"/>
        </w:numPr>
        <w:rPr>
          <w:rFonts w:cs="Arial"/>
        </w:rPr>
      </w:pPr>
      <w:r w:rsidRPr="00D17EA6">
        <w:rPr>
          <w:rFonts w:cs="Arial"/>
          <w:bCs/>
          <w:u w:val="single"/>
        </w:rPr>
        <w:t>Testing/Exercising</w:t>
      </w:r>
      <w:r w:rsidR="00317D6E" w:rsidRPr="00D17EA6">
        <w:rPr>
          <w:rFonts w:cs="Arial"/>
        </w:rPr>
        <w:t xml:space="preserve"> of</w:t>
      </w:r>
      <w:r w:rsidRPr="00D17EA6">
        <w:rPr>
          <w:rFonts w:cs="Arial"/>
        </w:rPr>
        <w:t xml:space="preserve"> plans </w:t>
      </w:r>
      <w:r w:rsidR="00317D6E" w:rsidRPr="00D17EA6">
        <w:rPr>
          <w:rFonts w:cs="Arial"/>
        </w:rPr>
        <w:t>t</w:t>
      </w:r>
      <w:r w:rsidRPr="00D17EA6">
        <w:rPr>
          <w:rFonts w:cs="Arial"/>
        </w:rPr>
        <w:t xml:space="preserve">o ensure they </w:t>
      </w:r>
      <w:r w:rsidR="00317D6E" w:rsidRPr="00D17EA6">
        <w:rPr>
          <w:rFonts w:cs="Arial"/>
        </w:rPr>
        <w:t>are effective</w:t>
      </w:r>
      <w:r w:rsidRPr="00D17EA6">
        <w:rPr>
          <w:rFonts w:cs="Arial"/>
        </w:rPr>
        <w:t>.</w:t>
      </w:r>
    </w:p>
    <w:p w14:paraId="47B4F9E4" w14:textId="77777777" w:rsidR="008A43E1" w:rsidRDefault="008A43E1" w:rsidP="007D72CD">
      <w:pPr>
        <w:pStyle w:val="ListParagraph"/>
        <w:ind w:left="644"/>
        <w:rPr>
          <w:rFonts w:cs="Arial"/>
          <w:bCs/>
          <w:u w:val="single"/>
        </w:rPr>
      </w:pPr>
    </w:p>
    <w:p w14:paraId="505DF0FE" w14:textId="67883E42" w:rsidR="008A43E1" w:rsidRPr="008A43E1" w:rsidRDefault="008A43E1" w:rsidP="007D72CD">
      <w:pPr>
        <w:pStyle w:val="ListParagraph"/>
        <w:ind w:left="644"/>
        <w:rPr>
          <w:rFonts w:cs="Arial"/>
        </w:rPr>
      </w:pPr>
      <w:r w:rsidRPr="007D72CD">
        <w:rPr>
          <w:rFonts w:cs="Arial"/>
          <w:bCs/>
        </w:rPr>
        <w:t>Further guidance on BIA’s and BCPs can be found in Appendix 1.</w:t>
      </w:r>
    </w:p>
    <w:p w14:paraId="4D516C7C" w14:textId="77777777" w:rsidR="00F10168" w:rsidRPr="00D17EA6" w:rsidRDefault="00F10168" w:rsidP="00F10168">
      <w:pPr>
        <w:spacing w:after="0" w:line="240" w:lineRule="auto"/>
        <w:jc w:val="both"/>
        <w:rPr>
          <w:rFonts w:eastAsia="Times New Roman" w:cs="Arial"/>
          <w:lang w:val="en-US"/>
        </w:rPr>
      </w:pPr>
      <w:r w:rsidRPr="00D17EA6">
        <w:rPr>
          <w:rFonts w:eastAsia="Times New Roman" w:cs="Arial"/>
          <w:lang w:val="en-US"/>
        </w:rPr>
        <w:t xml:space="preserve">The </w:t>
      </w:r>
      <w:r w:rsidR="00317D6E" w:rsidRPr="00D17EA6">
        <w:rPr>
          <w:rFonts w:eastAsia="Times New Roman" w:cs="Arial"/>
          <w:lang w:val="en-US"/>
        </w:rPr>
        <w:t>Safety, Environment and Continuity department</w:t>
      </w:r>
      <w:r w:rsidRPr="00D17EA6">
        <w:rPr>
          <w:rFonts w:eastAsia="Times New Roman" w:cs="Arial"/>
          <w:lang w:val="en-US"/>
        </w:rPr>
        <w:t xml:space="preserve"> will </w:t>
      </w:r>
      <w:r w:rsidR="00317D6E" w:rsidRPr="00D17EA6">
        <w:rPr>
          <w:rFonts w:eastAsia="Times New Roman" w:cs="Arial"/>
          <w:lang w:val="en-US"/>
        </w:rPr>
        <w:t>provide guidance where required.</w:t>
      </w:r>
    </w:p>
    <w:p w14:paraId="47BB9E4C" w14:textId="77777777" w:rsidR="00F10168" w:rsidRPr="00D17EA6" w:rsidRDefault="00F10168" w:rsidP="00F10168">
      <w:pPr>
        <w:spacing w:after="0" w:line="240" w:lineRule="auto"/>
        <w:jc w:val="both"/>
        <w:rPr>
          <w:rFonts w:eastAsia="Times New Roman" w:cs="Arial"/>
          <w:lang w:val="en-US"/>
        </w:rPr>
      </w:pPr>
    </w:p>
    <w:p w14:paraId="03B4ADDE" w14:textId="77777777" w:rsidR="00F10168" w:rsidRPr="00D17EA6" w:rsidRDefault="00F10168" w:rsidP="00F10168">
      <w:pPr>
        <w:spacing w:after="0" w:line="240" w:lineRule="auto"/>
        <w:jc w:val="both"/>
        <w:rPr>
          <w:rFonts w:eastAsia="Times New Roman" w:cs="Arial"/>
          <w:lang w:val="en-US"/>
        </w:rPr>
      </w:pPr>
    </w:p>
    <w:p w14:paraId="457ED279" w14:textId="77777777" w:rsidR="00F10168" w:rsidRPr="00D17EA6" w:rsidRDefault="00F10168" w:rsidP="00F10168">
      <w:pPr>
        <w:spacing w:after="0" w:line="240" w:lineRule="auto"/>
        <w:jc w:val="both"/>
        <w:rPr>
          <w:rFonts w:eastAsia="Times New Roman" w:cs="Arial"/>
          <w:b/>
          <w:lang w:val="en-US"/>
        </w:rPr>
      </w:pPr>
      <w:r w:rsidRPr="00D17EA6">
        <w:rPr>
          <w:rFonts w:eastAsia="Times New Roman" w:cs="Arial"/>
          <w:b/>
          <w:lang w:val="en-US"/>
        </w:rPr>
        <w:t>Responsibilities</w:t>
      </w:r>
    </w:p>
    <w:p w14:paraId="2D5D47F8" w14:textId="77777777" w:rsidR="00F10168" w:rsidRPr="00D17EA6" w:rsidRDefault="00F10168" w:rsidP="00F10168">
      <w:pPr>
        <w:spacing w:after="0" w:line="240" w:lineRule="auto"/>
        <w:jc w:val="both"/>
        <w:rPr>
          <w:rFonts w:eastAsia="Times New Roman" w:cs="Arial"/>
          <w:lang w:val="en-US"/>
        </w:rPr>
      </w:pPr>
    </w:p>
    <w:p w14:paraId="6E9ED107" w14:textId="4901D347" w:rsidR="00F10168" w:rsidRDefault="00F10168" w:rsidP="00F10168">
      <w:pPr>
        <w:spacing w:after="0" w:line="240" w:lineRule="auto"/>
        <w:jc w:val="both"/>
        <w:rPr>
          <w:rFonts w:eastAsia="Times New Roman" w:cs="Arial"/>
          <w:lang w:val="en-US"/>
        </w:rPr>
      </w:pPr>
      <w:r w:rsidRPr="00D17EA6">
        <w:rPr>
          <w:rFonts w:eastAsia="Times New Roman" w:cs="Arial"/>
          <w:u w:val="single"/>
          <w:lang w:val="en-US"/>
        </w:rPr>
        <w:t>Governance:</w:t>
      </w:r>
      <w:r w:rsidRPr="00D17EA6">
        <w:rPr>
          <w:rFonts w:eastAsia="Times New Roman" w:cs="Arial"/>
          <w:b/>
          <w:lang w:val="en-US"/>
        </w:rPr>
        <w:t xml:space="preserve"> </w:t>
      </w:r>
      <w:r w:rsidRPr="00D17EA6">
        <w:rPr>
          <w:rFonts w:eastAsia="Times New Roman" w:cs="Arial"/>
          <w:lang w:val="en-US"/>
        </w:rPr>
        <w:t xml:space="preserve">Overall responsibility for </w:t>
      </w:r>
      <w:r w:rsidR="00317D6E" w:rsidRPr="00D17EA6">
        <w:rPr>
          <w:rFonts w:eastAsia="Times New Roman" w:cs="Arial"/>
          <w:lang w:val="en-US"/>
        </w:rPr>
        <w:t xml:space="preserve">Business Continuity </w:t>
      </w:r>
      <w:r w:rsidRPr="00D17EA6">
        <w:rPr>
          <w:rFonts w:eastAsia="Times New Roman" w:cs="Arial"/>
          <w:lang w:val="en-US"/>
        </w:rPr>
        <w:t>M</w:t>
      </w:r>
      <w:r w:rsidR="00317D6E" w:rsidRPr="00D17EA6">
        <w:rPr>
          <w:rFonts w:eastAsia="Times New Roman" w:cs="Arial"/>
          <w:lang w:val="en-US"/>
        </w:rPr>
        <w:t>anagement</w:t>
      </w:r>
      <w:r w:rsidRPr="00D17EA6">
        <w:rPr>
          <w:rFonts w:eastAsia="Times New Roman" w:cs="Arial"/>
          <w:lang w:val="en-US"/>
        </w:rPr>
        <w:t xml:space="preserve"> rests with the University Court and the University Principal.</w:t>
      </w:r>
      <w:r w:rsidR="0030085E">
        <w:rPr>
          <w:rFonts w:eastAsia="Times New Roman" w:cs="Arial"/>
          <w:lang w:val="en-US"/>
        </w:rPr>
        <w:t xml:space="preserve"> </w:t>
      </w:r>
      <w:r w:rsidRPr="00D17EA6">
        <w:rPr>
          <w:rFonts w:eastAsia="Times New Roman" w:cs="Arial"/>
          <w:lang w:val="en-US"/>
        </w:rPr>
        <w:t xml:space="preserve">Responsibility for the implementation of BCM rests with the </w:t>
      </w:r>
      <w:r w:rsidR="00A91502">
        <w:rPr>
          <w:rFonts w:eastAsia="Times New Roman" w:cs="Arial"/>
          <w:lang w:val="en-US"/>
        </w:rPr>
        <w:t xml:space="preserve">Executive </w:t>
      </w:r>
      <w:r w:rsidRPr="00D17EA6">
        <w:rPr>
          <w:rFonts w:eastAsia="Times New Roman" w:cs="Arial"/>
          <w:lang w:val="en-US"/>
        </w:rPr>
        <w:t>Director of Estates &amp; Campus Services.</w:t>
      </w:r>
    </w:p>
    <w:p w14:paraId="5DC5F4E0" w14:textId="77777777" w:rsidR="006D5612" w:rsidRDefault="006D5612" w:rsidP="00F10168">
      <w:pPr>
        <w:spacing w:after="0" w:line="240" w:lineRule="auto"/>
        <w:jc w:val="both"/>
        <w:rPr>
          <w:rFonts w:eastAsia="Times New Roman" w:cs="Arial"/>
          <w:lang w:val="en-US"/>
        </w:rPr>
      </w:pPr>
    </w:p>
    <w:p w14:paraId="0E500E9E" w14:textId="77777777" w:rsidR="006D5612" w:rsidRDefault="006D5612" w:rsidP="006D5612">
      <w:pPr>
        <w:spacing w:after="0" w:line="240" w:lineRule="auto"/>
        <w:jc w:val="both"/>
        <w:rPr>
          <w:rFonts w:eastAsia="Times New Roman" w:cs="Arial"/>
          <w:lang w:val="en-US"/>
        </w:rPr>
      </w:pPr>
      <w:r w:rsidRPr="00265AE7">
        <w:rPr>
          <w:rFonts w:eastAsia="Times New Roman" w:cs="Arial"/>
          <w:u w:val="single"/>
          <w:lang w:val="en-US"/>
        </w:rPr>
        <w:t>Leadership:</w:t>
      </w:r>
      <w:r>
        <w:rPr>
          <w:rFonts w:eastAsia="Times New Roman" w:cs="Arial"/>
          <w:lang w:val="en-US"/>
        </w:rPr>
        <w:t xml:space="preserve"> The University Secretary is the lead for Business Continuity across the University. This involves:</w:t>
      </w:r>
    </w:p>
    <w:p w14:paraId="304D83B0" w14:textId="77777777" w:rsidR="006D5612" w:rsidRDefault="006D5612" w:rsidP="006D5612">
      <w:pPr>
        <w:spacing w:after="0" w:line="240" w:lineRule="auto"/>
        <w:jc w:val="both"/>
        <w:rPr>
          <w:rFonts w:eastAsia="Times New Roman" w:cs="Arial"/>
          <w:lang w:val="en-US"/>
        </w:rPr>
      </w:pPr>
    </w:p>
    <w:p w14:paraId="28C1CAEF" w14:textId="77777777" w:rsidR="006D5612" w:rsidRPr="007D72CD" w:rsidRDefault="006D5612" w:rsidP="007D72CD">
      <w:pPr>
        <w:pStyle w:val="ListParagraph"/>
        <w:numPr>
          <w:ilvl w:val="0"/>
          <w:numId w:val="4"/>
        </w:numPr>
        <w:spacing w:after="0" w:line="240" w:lineRule="auto"/>
        <w:jc w:val="both"/>
        <w:rPr>
          <w:rFonts w:eastAsia="Times New Roman" w:cs="Arial"/>
          <w:lang w:val="en-US"/>
        </w:rPr>
      </w:pPr>
      <w:r w:rsidRPr="007D72CD">
        <w:rPr>
          <w:rFonts w:eastAsia="Times New Roman" w:cs="Arial"/>
          <w:lang w:val="en-US"/>
        </w:rPr>
        <w:t>Being Champion at strategic level by endorsing and supporting the Business Continuity Management System.</w:t>
      </w:r>
    </w:p>
    <w:p w14:paraId="2D92FE0E" w14:textId="77777777" w:rsidR="006D5612" w:rsidRPr="007D72CD" w:rsidRDefault="006D5612" w:rsidP="007D72CD">
      <w:pPr>
        <w:pStyle w:val="ListParagraph"/>
        <w:numPr>
          <w:ilvl w:val="0"/>
          <w:numId w:val="4"/>
        </w:numPr>
        <w:spacing w:after="0" w:line="240" w:lineRule="auto"/>
        <w:jc w:val="both"/>
        <w:rPr>
          <w:rFonts w:eastAsia="Times New Roman" w:cs="Arial"/>
          <w:lang w:val="en-US"/>
        </w:rPr>
      </w:pPr>
      <w:r w:rsidRPr="007D72CD">
        <w:rPr>
          <w:rFonts w:eastAsia="Times New Roman" w:cs="Arial"/>
          <w:lang w:val="en-US"/>
        </w:rPr>
        <w:t>Assisting with raising the profile of Business Continuity at a strategic level</w:t>
      </w:r>
    </w:p>
    <w:p w14:paraId="7B2920A5" w14:textId="77777777" w:rsidR="006D5612" w:rsidRPr="007D72CD" w:rsidRDefault="006D5612" w:rsidP="007D72CD">
      <w:pPr>
        <w:pStyle w:val="ListParagraph"/>
        <w:numPr>
          <w:ilvl w:val="0"/>
          <w:numId w:val="4"/>
        </w:numPr>
        <w:spacing w:after="0" w:line="240" w:lineRule="auto"/>
        <w:jc w:val="both"/>
        <w:rPr>
          <w:rFonts w:eastAsia="Times New Roman" w:cs="Arial"/>
          <w:lang w:val="en-US"/>
        </w:rPr>
      </w:pPr>
      <w:r w:rsidRPr="007D72CD">
        <w:rPr>
          <w:rFonts w:eastAsia="Times New Roman" w:cs="Arial"/>
          <w:lang w:val="en-US"/>
        </w:rPr>
        <w:t>Reporting on the BCMS and the state of preparedness to the University Court.</w:t>
      </w:r>
    </w:p>
    <w:p w14:paraId="73D657AB" w14:textId="77777777" w:rsidR="006D5612" w:rsidRPr="00D17EA6" w:rsidRDefault="006D5612" w:rsidP="00F10168">
      <w:pPr>
        <w:spacing w:after="0" w:line="240" w:lineRule="auto"/>
        <w:jc w:val="both"/>
        <w:rPr>
          <w:rFonts w:eastAsia="Times New Roman" w:cs="Arial"/>
          <w:lang w:val="en-US"/>
        </w:rPr>
      </w:pPr>
    </w:p>
    <w:p w14:paraId="00EE3389" w14:textId="77777777" w:rsidR="00F10168" w:rsidRPr="00D17EA6" w:rsidRDefault="00F10168" w:rsidP="00F10168">
      <w:pPr>
        <w:spacing w:after="0" w:line="240" w:lineRule="auto"/>
        <w:jc w:val="both"/>
        <w:rPr>
          <w:rFonts w:eastAsia="Times New Roman" w:cs="Arial"/>
          <w:lang w:val="en-US"/>
        </w:rPr>
      </w:pPr>
    </w:p>
    <w:p w14:paraId="4D3BBE59" w14:textId="08B03E2C" w:rsidR="00F10168" w:rsidRDefault="00F10168" w:rsidP="00F10168">
      <w:pPr>
        <w:spacing w:after="0" w:line="240" w:lineRule="auto"/>
        <w:jc w:val="both"/>
        <w:rPr>
          <w:rFonts w:eastAsia="Times New Roman" w:cs="Arial"/>
          <w:lang w:val="en-US"/>
        </w:rPr>
      </w:pPr>
      <w:r w:rsidRPr="00D17EA6">
        <w:rPr>
          <w:rFonts w:eastAsia="Times New Roman" w:cs="Arial"/>
          <w:u w:val="single"/>
          <w:lang w:val="en-US"/>
        </w:rPr>
        <w:t>Implementation &amp; management</w:t>
      </w:r>
      <w:r w:rsidR="00474DDF">
        <w:rPr>
          <w:rFonts w:eastAsia="Times New Roman" w:cs="Arial"/>
          <w:u w:val="single"/>
          <w:lang w:val="en-US"/>
        </w:rPr>
        <w:t xml:space="preserve"> of the business continuity </w:t>
      </w:r>
      <w:r w:rsidR="008A43E1">
        <w:rPr>
          <w:rFonts w:eastAsia="Times New Roman" w:cs="Arial"/>
          <w:u w:val="single"/>
          <w:lang w:val="en-US"/>
        </w:rPr>
        <w:t xml:space="preserve">management </w:t>
      </w:r>
      <w:r w:rsidR="00474DDF">
        <w:rPr>
          <w:rFonts w:eastAsia="Times New Roman" w:cs="Arial"/>
          <w:u w:val="single"/>
          <w:lang w:val="en-US"/>
        </w:rPr>
        <w:t>system</w:t>
      </w:r>
      <w:r w:rsidRPr="00D17EA6">
        <w:rPr>
          <w:rFonts w:eastAsia="Times New Roman" w:cs="Arial"/>
          <w:b/>
          <w:lang w:val="en-US"/>
        </w:rPr>
        <w:t xml:space="preserve"> </w:t>
      </w:r>
      <w:r w:rsidRPr="00D17EA6">
        <w:rPr>
          <w:rFonts w:eastAsia="Times New Roman" w:cs="Arial"/>
          <w:lang w:val="en-US"/>
        </w:rPr>
        <w:t>is</w:t>
      </w:r>
      <w:r w:rsidRPr="00D17EA6">
        <w:rPr>
          <w:rFonts w:eastAsia="Times New Roman" w:cs="Arial"/>
          <w:b/>
          <w:lang w:val="en-US"/>
        </w:rPr>
        <w:t xml:space="preserve"> </w:t>
      </w:r>
      <w:r w:rsidRPr="00D17EA6">
        <w:rPr>
          <w:rFonts w:eastAsia="Times New Roman" w:cs="Arial"/>
          <w:lang w:val="en-US"/>
        </w:rPr>
        <w:t xml:space="preserve">devolved to the Head of </w:t>
      </w:r>
      <w:r w:rsidR="001D4BF3" w:rsidRPr="00D17EA6">
        <w:rPr>
          <w:rFonts w:eastAsia="Times New Roman" w:cs="Arial"/>
          <w:lang w:val="en-US"/>
        </w:rPr>
        <w:t>Safety, Environment and Continuity</w:t>
      </w:r>
      <w:r w:rsidRPr="00D17EA6">
        <w:rPr>
          <w:rFonts w:eastAsia="Times New Roman" w:cs="Arial"/>
          <w:lang w:val="en-US"/>
        </w:rPr>
        <w:t xml:space="preserve"> (</w:t>
      </w:r>
      <w:r w:rsidR="001D4BF3" w:rsidRPr="00D17EA6">
        <w:rPr>
          <w:rFonts w:eastAsia="Times New Roman" w:cs="Arial"/>
          <w:lang w:val="en-US"/>
        </w:rPr>
        <w:t>SEC</w:t>
      </w:r>
      <w:r w:rsidRPr="00D17EA6">
        <w:rPr>
          <w:rFonts w:eastAsia="Times New Roman" w:cs="Arial"/>
          <w:lang w:val="en-US"/>
        </w:rPr>
        <w:t xml:space="preserve">). </w:t>
      </w:r>
      <w:r w:rsidR="001D4BF3" w:rsidRPr="00D17EA6">
        <w:rPr>
          <w:rFonts w:eastAsia="Times New Roman" w:cs="Arial"/>
          <w:lang w:val="en-US"/>
        </w:rPr>
        <w:t>SEC</w:t>
      </w:r>
      <w:r w:rsidRPr="00D17EA6">
        <w:rPr>
          <w:rFonts w:eastAsia="Times New Roman" w:cs="Arial"/>
          <w:lang w:val="en-US"/>
        </w:rPr>
        <w:t xml:space="preserve"> will provide support and guidance on business continuity matters to </w:t>
      </w:r>
      <w:r w:rsidR="001D4BF3" w:rsidRPr="00D17EA6">
        <w:rPr>
          <w:rFonts w:eastAsia="Times New Roman" w:cs="Arial"/>
          <w:lang w:val="en-US"/>
        </w:rPr>
        <w:t>Faculties</w:t>
      </w:r>
      <w:r w:rsidRPr="00D17EA6">
        <w:rPr>
          <w:rFonts w:eastAsia="Times New Roman" w:cs="Arial"/>
          <w:lang w:val="en-US"/>
        </w:rPr>
        <w:t xml:space="preserve"> &amp; Service </w:t>
      </w:r>
      <w:r w:rsidR="00C123BE">
        <w:rPr>
          <w:rFonts w:eastAsia="Times New Roman" w:cs="Arial"/>
          <w:lang w:val="en-US"/>
        </w:rPr>
        <w:t>a</w:t>
      </w:r>
      <w:r w:rsidRPr="00D17EA6">
        <w:rPr>
          <w:rFonts w:eastAsia="Times New Roman" w:cs="Arial"/>
          <w:lang w:val="en-US"/>
        </w:rPr>
        <w:t>reas, whilst retaining an overview of the overall state of preparedness within the University, ensuring compatibility between plans and that University-wide operational risks are</w:t>
      </w:r>
      <w:r w:rsidR="00014BE8">
        <w:rPr>
          <w:rFonts w:eastAsia="Times New Roman" w:cs="Arial"/>
          <w:lang w:val="en-US"/>
        </w:rPr>
        <w:t xml:space="preserve"> managed by the relevant area</w:t>
      </w:r>
      <w:r w:rsidR="00D027AE">
        <w:rPr>
          <w:rFonts w:eastAsia="Times New Roman" w:cs="Arial"/>
          <w:lang w:val="en-US"/>
        </w:rPr>
        <w:t xml:space="preserve"> and addressed in institutional business continuity plans</w:t>
      </w:r>
      <w:r w:rsidRPr="00D17EA6">
        <w:rPr>
          <w:rFonts w:eastAsia="Times New Roman" w:cs="Arial"/>
          <w:lang w:val="en-US"/>
        </w:rPr>
        <w:t>.</w:t>
      </w:r>
    </w:p>
    <w:p w14:paraId="0802434A" w14:textId="77777777" w:rsidR="0030085E" w:rsidRPr="00D17EA6" w:rsidRDefault="0030085E" w:rsidP="00F10168">
      <w:pPr>
        <w:spacing w:after="0" w:line="240" w:lineRule="auto"/>
        <w:jc w:val="both"/>
        <w:rPr>
          <w:rFonts w:eastAsia="Times New Roman" w:cs="Arial"/>
          <w:lang w:val="en-US"/>
        </w:rPr>
      </w:pPr>
    </w:p>
    <w:p w14:paraId="59DC1C7D" w14:textId="77777777" w:rsidR="00F11F87" w:rsidRPr="00D17EA6" w:rsidRDefault="00F11F87" w:rsidP="00F10168">
      <w:pPr>
        <w:spacing w:after="0" w:line="240" w:lineRule="auto"/>
        <w:jc w:val="both"/>
        <w:rPr>
          <w:rFonts w:eastAsia="Times New Roman" w:cs="Arial"/>
          <w:lang w:val="en-US"/>
        </w:rPr>
      </w:pPr>
    </w:p>
    <w:p w14:paraId="6C3DC07F" w14:textId="5871B977" w:rsidR="00F10168" w:rsidRPr="00D17EA6" w:rsidRDefault="00317D6E" w:rsidP="00F10168">
      <w:pPr>
        <w:spacing w:after="0" w:line="240" w:lineRule="auto"/>
        <w:jc w:val="both"/>
        <w:rPr>
          <w:rFonts w:eastAsia="Times New Roman" w:cs="Arial"/>
          <w:lang w:val="en-US"/>
        </w:rPr>
      </w:pPr>
      <w:r w:rsidRPr="00D17EA6">
        <w:rPr>
          <w:rFonts w:eastAsia="Times New Roman" w:cs="Arial"/>
          <w:u w:val="single"/>
          <w:lang w:val="en-US"/>
        </w:rPr>
        <w:t xml:space="preserve">Deans of Faculties </w:t>
      </w:r>
      <w:r w:rsidR="00F10168" w:rsidRPr="00D17EA6">
        <w:rPr>
          <w:rFonts w:eastAsia="Times New Roman" w:cs="Arial"/>
          <w:u w:val="single"/>
          <w:lang w:val="en-US"/>
        </w:rPr>
        <w:t>and Service</w:t>
      </w:r>
      <w:r w:rsidR="008A43E1">
        <w:rPr>
          <w:rFonts w:eastAsia="Times New Roman" w:cs="Arial"/>
          <w:u w:val="single"/>
          <w:lang w:val="en-US"/>
        </w:rPr>
        <w:t xml:space="preserve"> Executive</w:t>
      </w:r>
      <w:r w:rsidR="00F10168" w:rsidRPr="00D17EA6">
        <w:rPr>
          <w:rFonts w:eastAsia="Times New Roman" w:cs="Arial"/>
          <w:u w:val="single"/>
          <w:lang w:val="en-US"/>
        </w:rPr>
        <w:t xml:space="preserve"> Directors</w:t>
      </w:r>
      <w:r w:rsidR="00F10168" w:rsidRPr="00D17EA6">
        <w:rPr>
          <w:rFonts w:eastAsia="Times New Roman" w:cs="Arial"/>
          <w:b/>
          <w:lang w:val="en-US"/>
        </w:rPr>
        <w:t xml:space="preserve"> </w:t>
      </w:r>
      <w:r w:rsidR="00F10168" w:rsidRPr="00D17EA6">
        <w:rPr>
          <w:rFonts w:eastAsia="Times New Roman" w:cs="Arial"/>
          <w:lang w:val="en-US"/>
        </w:rPr>
        <w:t>have responsibility to ensure that BCM is embedded within their areas of responsibility</w:t>
      </w:r>
      <w:r w:rsidR="00997C8E" w:rsidRPr="00D17EA6">
        <w:rPr>
          <w:rFonts w:eastAsia="Times New Roman" w:cs="Arial"/>
          <w:lang w:val="en-US"/>
        </w:rPr>
        <w:t xml:space="preserve"> and that</w:t>
      </w:r>
      <w:r w:rsidRPr="00D17EA6">
        <w:rPr>
          <w:rFonts w:eastAsia="Times New Roman" w:cs="Arial"/>
          <w:lang w:val="en-US"/>
        </w:rPr>
        <w:t xml:space="preserve"> appropriate</w:t>
      </w:r>
      <w:r w:rsidR="00F10168" w:rsidRPr="00D17EA6">
        <w:rPr>
          <w:rFonts w:eastAsia="Times New Roman" w:cs="Arial"/>
          <w:lang w:val="en-US"/>
        </w:rPr>
        <w:t xml:space="preserve"> </w:t>
      </w:r>
      <w:r w:rsidRPr="00D17EA6">
        <w:rPr>
          <w:rFonts w:eastAsia="Times New Roman" w:cs="Arial"/>
          <w:lang w:val="en-US"/>
        </w:rPr>
        <w:t>plan</w:t>
      </w:r>
      <w:r w:rsidR="00014BE8">
        <w:rPr>
          <w:rFonts w:eastAsia="Times New Roman" w:cs="Arial"/>
          <w:lang w:val="en-US"/>
        </w:rPr>
        <w:t>s are in place to ensure continuity.</w:t>
      </w:r>
      <w:r w:rsidR="0071712A">
        <w:rPr>
          <w:rFonts w:eastAsia="Times New Roman" w:cs="Arial"/>
          <w:lang w:val="en-US"/>
        </w:rPr>
        <w:t xml:space="preserve"> </w:t>
      </w:r>
      <w:r w:rsidR="00474DDF">
        <w:rPr>
          <w:rFonts w:eastAsia="Times New Roman" w:cs="Arial"/>
          <w:lang w:val="en-US"/>
        </w:rPr>
        <w:t xml:space="preserve">They must also ensure that plans are communicated to all relevant staff and that the appropriate training and resources are provided to meet the </w:t>
      </w:r>
      <w:proofErr w:type="gramStart"/>
      <w:r w:rsidR="00474DDF">
        <w:rPr>
          <w:rFonts w:eastAsia="Times New Roman" w:cs="Arial"/>
          <w:lang w:val="en-US"/>
        </w:rPr>
        <w:t>plans</w:t>
      </w:r>
      <w:proofErr w:type="gramEnd"/>
      <w:r w:rsidR="00474DDF">
        <w:rPr>
          <w:rFonts w:eastAsia="Times New Roman" w:cs="Arial"/>
          <w:lang w:val="en-US"/>
        </w:rPr>
        <w:t xml:space="preserve"> requirements. </w:t>
      </w:r>
      <w:r w:rsidR="0071712A">
        <w:rPr>
          <w:rFonts w:eastAsia="Times New Roman" w:cs="Arial"/>
          <w:lang w:val="en-US"/>
        </w:rPr>
        <w:t>Business Continuity Plans should be reviewed annually</w:t>
      </w:r>
      <w:r w:rsidR="00B04A44">
        <w:rPr>
          <w:rFonts w:eastAsia="Times New Roman" w:cs="Arial"/>
          <w:lang w:val="en-US"/>
        </w:rPr>
        <w:t xml:space="preserve">, or where a change </w:t>
      </w:r>
      <w:proofErr w:type="gramStart"/>
      <w:r w:rsidR="00B04A44">
        <w:rPr>
          <w:rFonts w:eastAsia="Times New Roman" w:cs="Arial"/>
          <w:lang w:val="en-US"/>
        </w:rPr>
        <w:t>necessitates</w:t>
      </w:r>
      <w:proofErr w:type="gramEnd"/>
      <w:r w:rsidR="00B04A44">
        <w:rPr>
          <w:rFonts w:eastAsia="Times New Roman" w:cs="Arial"/>
          <w:lang w:val="en-US"/>
        </w:rPr>
        <w:t>,</w:t>
      </w:r>
      <w:r w:rsidR="0071712A">
        <w:rPr>
          <w:rFonts w:eastAsia="Times New Roman" w:cs="Arial"/>
          <w:lang w:val="en-US"/>
        </w:rPr>
        <w:t xml:space="preserve"> by Faculty Executive Teams and Directorate Senior Management Teams.</w:t>
      </w:r>
    </w:p>
    <w:p w14:paraId="180EC738" w14:textId="77777777" w:rsidR="00317D6E" w:rsidRPr="00D17EA6" w:rsidRDefault="00317D6E" w:rsidP="00F10168">
      <w:pPr>
        <w:spacing w:after="0" w:line="240" w:lineRule="auto"/>
        <w:jc w:val="both"/>
        <w:rPr>
          <w:rFonts w:eastAsia="Times New Roman" w:cs="Arial"/>
          <w:lang w:val="en-US"/>
        </w:rPr>
      </w:pPr>
    </w:p>
    <w:p w14:paraId="09FD6539" w14:textId="77777777" w:rsidR="00F10168" w:rsidRPr="00D17EA6" w:rsidRDefault="00F10168" w:rsidP="00F10168">
      <w:pPr>
        <w:spacing w:after="0" w:line="240" w:lineRule="auto"/>
        <w:jc w:val="both"/>
        <w:rPr>
          <w:rFonts w:eastAsia="Times New Roman" w:cs="Arial"/>
          <w:lang w:val="en-US"/>
        </w:rPr>
      </w:pPr>
      <w:proofErr w:type="gramStart"/>
      <w:r w:rsidRPr="00D17EA6">
        <w:rPr>
          <w:rFonts w:eastAsia="Times New Roman" w:cs="Arial"/>
          <w:u w:val="single"/>
          <w:lang w:val="en-US"/>
        </w:rPr>
        <w:t>Major</w:t>
      </w:r>
      <w:proofErr w:type="gramEnd"/>
      <w:r w:rsidRPr="00D17EA6">
        <w:rPr>
          <w:rFonts w:eastAsia="Times New Roman" w:cs="Arial"/>
          <w:u w:val="single"/>
          <w:lang w:val="en-US"/>
        </w:rPr>
        <w:t xml:space="preserve"> Incident Response Team</w:t>
      </w:r>
      <w:r w:rsidRPr="00D17EA6">
        <w:rPr>
          <w:rFonts w:eastAsia="Times New Roman" w:cs="Arial"/>
          <w:b/>
          <w:lang w:val="en-US"/>
        </w:rPr>
        <w:t xml:space="preserve"> </w:t>
      </w:r>
      <w:r w:rsidRPr="00D17EA6">
        <w:rPr>
          <w:rFonts w:eastAsia="Times New Roman" w:cs="Arial"/>
          <w:lang w:val="en-US"/>
        </w:rPr>
        <w:t xml:space="preserve">will </w:t>
      </w:r>
      <w:r w:rsidR="00317D6E" w:rsidRPr="00D17EA6">
        <w:rPr>
          <w:rFonts w:eastAsia="Times New Roman" w:cs="Arial"/>
          <w:lang w:val="en-US"/>
        </w:rPr>
        <w:t xml:space="preserve">oversee and manage </w:t>
      </w:r>
      <w:r w:rsidRPr="00D17EA6">
        <w:rPr>
          <w:rFonts w:eastAsia="Times New Roman" w:cs="Arial"/>
          <w:lang w:val="en-US"/>
        </w:rPr>
        <w:t xml:space="preserve">the University response to any referred </w:t>
      </w:r>
      <w:r w:rsidR="00474DDF">
        <w:rPr>
          <w:rFonts w:eastAsia="Times New Roman" w:cs="Arial"/>
          <w:lang w:val="en-US"/>
        </w:rPr>
        <w:t xml:space="preserve">major </w:t>
      </w:r>
      <w:r w:rsidRPr="00D17EA6">
        <w:rPr>
          <w:rFonts w:eastAsia="Times New Roman" w:cs="Arial"/>
          <w:lang w:val="en-US"/>
        </w:rPr>
        <w:t>incident</w:t>
      </w:r>
      <w:r w:rsidR="00565BE8">
        <w:rPr>
          <w:rFonts w:eastAsia="Times New Roman" w:cs="Arial"/>
          <w:lang w:val="en-US"/>
        </w:rPr>
        <w:t xml:space="preserve"> as defined in the Major Incident Response Plan</w:t>
      </w:r>
      <w:r w:rsidR="00C576C5">
        <w:rPr>
          <w:rFonts w:eastAsia="Times New Roman" w:cs="Arial"/>
          <w:lang w:val="en-US"/>
        </w:rPr>
        <w:t>.</w:t>
      </w:r>
    </w:p>
    <w:p w14:paraId="5920DFD2" w14:textId="77777777" w:rsidR="00F10168" w:rsidRPr="00D17EA6" w:rsidRDefault="00F10168" w:rsidP="00F10168">
      <w:pPr>
        <w:spacing w:after="0" w:line="240" w:lineRule="auto"/>
        <w:jc w:val="both"/>
        <w:rPr>
          <w:rFonts w:eastAsia="Times New Roman" w:cs="Arial"/>
          <w:b/>
          <w:lang w:val="en-US"/>
        </w:rPr>
      </w:pPr>
      <w:r w:rsidRPr="00D17EA6">
        <w:rPr>
          <w:rFonts w:eastAsia="Times New Roman" w:cs="Arial"/>
          <w:b/>
          <w:lang w:val="en-US"/>
        </w:rPr>
        <w:t xml:space="preserve"> </w:t>
      </w:r>
    </w:p>
    <w:p w14:paraId="5D376A42" w14:textId="77777777" w:rsidR="00F11F87" w:rsidRDefault="00F10168" w:rsidP="00F10168">
      <w:pPr>
        <w:spacing w:after="0" w:line="240" w:lineRule="auto"/>
        <w:jc w:val="both"/>
        <w:rPr>
          <w:rFonts w:eastAsia="Times New Roman" w:cs="Arial"/>
          <w:lang w:val="en-US"/>
        </w:rPr>
      </w:pPr>
      <w:r w:rsidRPr="00D17EA6">
        <w:rPr>
          <w:rFonts w:eastAsia="Times New Roman" w:cs="Arial"/>
          <w:u w:val="single"/>
          <w:lang w:val="en-US"/>
        </w:rPr>
        <w:t>Business Continuit</w:t>
      </w:r>
      <w:r w:rsidR="00B2738F">
        <w:rPr>
          <w:rFonts w:eastAsia="Times New Roman" w:cs="Arial"/>
          <w:u w:val="single"/>
          <w:lang w:val="en-US"/>
        </w:rPr>
        <w:t>y Planning Group</w:t>
      </w:r>
      <w:r w:rsidR="006D5612">
        <w:rPr>
          <w:rFonts w:eastAsia="Times New Roman" w:cs="Arial"/>
          <w:u w:val="single"/>
          <w:lang w:val="en-US"/>
        </w:rPr>
        <w:t xml:space="preserve"> is chaired by the Deputy Secretary and</w:t>
      </w:r>
      <w:r w:rsidRPr="00D17EA6">
        <w:rPr>
          <w:rFonts w:eastAsia="Times New Roman" w:cs="Arial"/>
          <w:lang w:val="en-US"/>
        </w:rPr>
        <w:t xml:space="preserve"> </w:t>
      </w:r>
      <w:r w:rsidR="006D5612">
        <w:rPr>
          <w:rFonts w:eastAsia="Times New Roman" w:cs="Arial"/>
          <w:lang w:val="en-US"/>
        </w:rPr>
        <w:t>is</w:t>
      </w:r>
      <w:r w:rsidR="00F11F87">
        <w:rPr>
          <w:rFonts w:eastAsia="Times New Roman" w:cs="Arial"/>
          <w:lang w:val="en-US"/>
        </w:rPr>
        <w:t xml:space="preserve"> responsible for:</w:t>
      </w:r>
    </w:p>
    <w:p w14:paraId="31F44031" w14:textId="77777777" w:rsidR="00F11F87" w:rsidRDefault="00F11F87" w:rsidP="00F10168">
      <w:pPr>
        <w:spacing w:after="0" w:line="240" w:lineRule="auto"/>
        <w:jc w:val="both"/>
        <w:rPr>
          <w:rFonts w:eastAsia="Times New Roman" w:cs="Arial"/>
          <w:lang w:val="en-US"/>
        </w:rPr>
      </w:pPr>
    </w:p>
    <w:p w14:paraId="024F65F5" w14:textId="77777777" w:rsidR="00B570E6" w:rsidRPr="007D72CD" w:rsidRDefault="00F11F87" w:rsidP="007D72CD">
      <w:pPr>
        <w:pStyle w:val="ListParagraph"/>
        <w:numPr>
          <w:ilvl w:val="0"/>
          <w:numId w:val="3"/>
        </w:numPr>
        <w:spacing w:after="0" w:line="240" w:lineRule="auto"/>
        <w:jc w:val="both"/>
        <w:rPr>
          <w:rFonts w:eastAsia="Times New Roman" w:cs="Arial"/>
          <w:lang w:val="en-US"/>
        </w:rPr>
      </w:pPr>
      <w:r w:rsidRPr="007D72CD">
        <w:rPr>
          <w:rFonts w:eastAsia="Times New Roman" w:cs="Arial"/>
          <w:lang w:val="en-US"/>
        </w:rPr>
        <w:t xml:space="preserve">Supporting and endorsing the BCMS </w:t>
      </w:r>
      <w:r w:rsidR="00B570E6" w:rsidRPr="007D72CD">
        <w:rPr>
          <w:rFonts w:eastAsia="Times New Roman" w:cs="Arial"/>
          <w:lang w:val="en-US"/>
        </w:rPr>
        <w:t>a</w:t>
      </w:r>
      <w:r w:rsidRPr="007D72CD">
        <w:rPr>
          <w:rFonts w:eastAsia="Times New Roman" w:cs="Arial"/>
          <w:lang w:val="en-US"/>
        </w:rPr>
        <w:t>nd raising awareness of business continuity with the aim of embedding it within the culture of the University</w:t>
      </w:r>
      <w:r w:rsidR="00B570E6" w:rsidRPr="007D72CD">
        <w:rPr>
          <w:rFonts w:eastAsia="Times New Roman" w:cs="Arial"/>
          <w:lang w:val="en-US"/>
        </w:rPr>
        <w:t>.</w:t>
      </w:r>
    </w:p>
    <w:p w14:paraId="178E53B3" w14:textId="77777777" w:rsidR="00B570E6" w:rsidRPr="007D72CD" w:rsidRDefault="00B570E6" w:rsidP="007D72CD">
      <w:pPr>
        <w:pStyle w:val="ListParagraph"/>
        <w:numPr>
          <w:ilvl w:val="0"/>
          <w:numId w:val="3"/>
        </w:numPr>
        <w:spacing w:after="0" w:line="240" w:lineRule="auto"/>
        <w:jc w:val="both"/>
        <w:rPr>
          <w:rFonts w:eastAsia="Times New Roman" w:cs="Arial"/>
          <w:lang w:val="en-US"/>
        </w:rPr>
      </w:pPr>
      <w:r w:rsidRPr="007D72CD">
        <w:rPr>
          <w:rFonts w:eastAsia="Times New Roman" w:cs="Arial"/>
          <w:lang w:val="en-US"/>
        </w:rPr>
        <w:t>Supporting continuous improvement of the system.</w:t>
      </w:r>
    </w:p>
    <w:p w14:paraId="4A2DCB2D" w14:textId="42F0310F" w:rsidR="00B570E6" w:rsidRPr="007D72CD" w:rsidRDefault="00B570E6" w:rsidP="007D72CD">
      <w:pPr>
        <w:pStyle w:val="ListParagraph"/>
        <w:numPr>
          <w:ilvl w:val="0"/>
          <w:numId w:val="3"/>
        </w:numPr>
        <w:spacing w:after="0" w:line="240" w:lineRule="auto"/>
        <w:jc w:val="both"/>
        <w:rPr>
          <w:rFonts w:eastAsia="Times New Roman" w:cs="Arial"/>
          <w:lang w:val="en-US"/>
        </w:rPr>
      </w:pPr>
      <w:r w:rsidRPr="007D72CD">
        <w:rPr>
          <w:rFonts w:eastAsia="Times New Roman" w:cs="Arial"/>
          <w:lang w:val="en-US"/>
        </w:rPr>
        <w:t xml:space="preserve">Approving recommendations from </w:t>
      </w:r>
      <w:r w:rsidR="00D027AE">
        <w:rPr>
          <w:rFonts w:eastAsia="Times New Roman" w:cs="Arial"/>
          <w:lang w:val="en-US"/>
        </w:rPr>
        <w:t>SEC on business continuity practice</w:t>
      </w:r>
      <w:r w:rsidR="008B5A59">
        <w:rPr>
          <w:rFonts w:eastAsia="Times New Roman" w:cs="Arial"/>
          <w:lang w:val="en-US"/>
        </w:rPr>
        <w:t xml:space="preserve">, ensuring that there is a consistent approach to business continuity across the </w:t>
      </w:r>
      <w:proofErr w:type="gramStart"/>
      <w:r w:rsidR="008B5A59">
        <w:rPr>
          <w:rFonts w:eastAsia="Times New Roman" w:cs="Arial"/>
          <w:lang w:val="en-US"/>
        </w:rPr>
        <w:t>University</w:t>
      </w:r>
      <w:r w:rsidR="00D027AE">
        <w:rPr>
          <w:rFonts w:eastAsia="Times New Roman" w:cs="Arial"/>
          <w:lang w:val="en-US"/>
        </w:rPr>
        <w:t>.</w:t>
      </w:r>
      <w:r w:rsidRPr="007D72CD">
        <w:rPr>
          <w:rFonts w:eastAsia="Times New Roman" w:cs="Arial"/>
          <w:lang w:val="en-US"/>
        </w:rPr>
        <w:t>.</w:t>
      </w:r>
      <w:proofErr w:type="gramEnd"/>
    </w:p>
    <w:p w14:paraId="59D84C52" w14:textId="77777777" w:rsidR="00B570E6" w:rsidRDefault="00B570E6" w:rsidP="007D72CD">
      <w:pPr>
        <w:pStyle w:val="ListParagraph"/>
        <w:numPr>
          <w:ilvl w:val="0"/>
          <w:numId w:val="3"/>
        </w:numPr>
        <w:spacing w:after="0" w:line="240" w:lineRule="auto"/>
        <w:jc w:val="both"/>
        <w:rPr>
          <w:rFonts w:eastAsia="Times New Roman" w:cs="Arial"/>
          <w:lang w:val="en-US"/>
        </w:rPr>
      </w:pPr>
      <w:r w:rsidRPr="007D72CD">
        <w:rPr>
          <w:rFonts w:eastAsia="Times New Roman" w:cs="Arial"/>
          <w:lang w:val="en-US"/>
        </w:rPr>
        <w:t>Receiving updates and status reports from relevant Directorates and Faculties before, during and after a business continuity incident.</w:t>
      </w:r>
    </w:p>
    <w:p w14:paraId="59F4D0DC" w14:textId="77777777" w:rsidR="00565BE8" w:rsidRPr="007D72CD" w:rsidRDefault="00565BE8" w:rsidP="007D72CD">
      <w:pPr>
        <w:pStyle w:val="ListParagraph"/>
        <w:numPr>
          <w:ilvl w:val="0"/>
          <w:numId w:val="3"/>
        </w:numPr>
        <w:spacing w:after="0" w:line="240" w:lineRule="auto"/>
        <w:jc w:val="both"/>
        <w:rPr>
          <w:rFonts w:eastAsia="Times New Roman" w:cs="Arial"/>
          <w:lang w:val="en-US"/>
        </w:rPr>
      </w:pPr>
      <w:r>
        <w:rPr>
          <w:rFonts w:eastAsia="Times New Roman" w:cs="Arial"/>
          <w:lang w:val="en-US"/>
        </w:rPr>
        <w:t>Considering and reviewing post incident reports.</w:t>
      </w:r>
    </w:p>
    <w:p w14:paraId="1FFD776B" w14:textId="301E2D2A" w:rsidR="00B570E6" w:rsidRDefault="00B570E6" w:rsidP="007D72CD">
      <w:pPr>
        <w:pStyle w:val="ListParagraph"/>
        <w:numPr>
          <w:ilvl w:val="0"/>
          <w:numId w:val="3"/>
        </w:numPr>
        <w:spacing w:after="0" w:line="240" w:lineRule="auto"/>
        <w:jc w:val="both"/>
        <w:rPr>
          <w:rFonts w:eastAsia="Times New Roman" w:cs="Arial"/>
          <w:lang w:val="en-US"/>
        </w:rPr>
      </w:pPr>
      <w:r w:rsidRPr="007D72CD">
        <w:rPr>
          <w:rFonts w:eastAsia="Times New Roman" w:cs="Arial"/>
          <w:lang w:val="en-US"/>
        </w:rPr>
        <w:t>Supporting SEC in raising the profile of busine</w:t>
      </w:r>
      <w:r w:rsidR="00C92D7E">
        <w:rPr>
          <w:rFonts w:eastAsia="Times New Roman" w:cs="Arial"/>
          <w:lang w:val="en-US"/>
        </w:rPr>
        <w:t xml:space="preserve">ss continuity by ensuring that </w:t>
      </w:r>
      <w:r w:rsidRPr="007D72CD">
        <w:rPr>
          <w:rFonts w:eastAsia="Times New Roman" w:cs="Arial"/>
          <w:lang w:val="en-US"/>
        </w:rPr>
        <w:t>Faculties and Directorates are engaged</w:t>
      </w:r>
      <w:r w:rsidR="00363BDB" w:rsidRPr="007D72CD">
        <w:rPr>
          <w:rFonts w:eastAsia="Times New Roman" w:cs="Arial"/>
          <w:lang w:val="en-US"/>
        </w:rPr>
        <w:t>.</w:t>
      </w:r>
    </w:p>
    <w:p w14:paraId="59DB0223" w14:textId="1CB4C897" w:rsidR="006D5612" w:rsidRDefault="006D5612" w:rsidP="007D72CD">
      <w:pPr>
        <w:pStyle w:val="ListParagraph"/>
        <w:spacing w:after="0" w:line="240" w:lineRule="auto"/>
        <w:jc w:val="both"/>
        <w:rPr>
          <w:rFonts w:eastAsia="Times New Roman" w:cs="Arial"/>
          <w:lang w:val="en-US"/>
        </w:rPr>
      </w:pPr>
    </w:p>
    <w:p w14:paraId="41EDD062" w14:textId="702B0D19" w:rsidR="00F10168" w:rsidRDefault="00B570E6" w:rsidP="007D72CD">
      <w:pPr>
        <w:pStyle w:val="ListParagraph"/>
        <w:numPr>
          <w:ilvl w:val="0"/>
          <w:numId w:val="3"/>
        </w:numPr>
        <w:spacing w:after="0" w:line="240" w:lineRule="auto"/>
        <w:jc w:val="both"/>
        <w:rPr>
          <w:rFonts w:eastAsia="Times New Roman" w:cs="Arial"/>
          <w:lang w:val="en-US"/>
        </w:rPr>
      </w:pPr>
      <w:r w:rsidRPr="006D5612">
        <w:rPr>
          <w:rFonts w:eastAsia="Times New Roman" w:cs="Arial"/>
          <w:lang w:val="en-US"/>
        </w:rPr>
        <w:t>M</w:t>
      </w:r>
      <w:r w:rsidR="00997C8E" w:rsidRPr="006D5612">
        <w:rPr>
          <w:rFonts w:eastAsia="Times New Roman" w:cs="Arial"/>
          <w:lang w:val="en-US"/>
        </w:rPr>
        <w:t>onitor</w:t>
      </w:r>
      <w:r w:rsidRPr="006D5612">
        <w:rPr>
          <w:rFonts w:eastAsia="Times New Roman" w:cs="Arial"/>
          <w:lang w:val="en-US"/>
        </w:rPr>
        <w:t xml:space="preserve">ing </w:t>
      </w:r>
      <w:r w:rsidR="00997C8E" w:rsidRPr="00565BE8">
        <w:rPr>
          <w:rFonts w:eastAsia="Times New Roman" w:cs="Arial"/>
          <w:lang w:val="en-US"/>
        </w:rPr>
        <w:t xml:space="preserve">progress on </w:t>
      </w:r>
      <w:proofErr w:type="gramStart"/>
      <w:r w:rsidR="00997C8E" w:rsidRPr="00565BE8">
        <w:rPr>
          <w:rFonts w:eastAsia="Times New Roman" w:cs="Arial"/>
          <w:lang w:val="en-US"/>
        </w:rPr>
        <w:t>BC, and</w:t>
      </w:r>
      <w:proofErr w:type="gramEnd"/>
      <w:r w:rsidR="00997C8E" w:rsidRPr="00565BE8">
        <w:rPr>
          <w:rFonts w:eastAsia="Times New Roman" w:cs="Arial"/>
          <w:lang w:val="en-US"/>
        </w:rPr>
        <w:t xml:space="preserve"> </w:t>
      </w:r>
      <w:r w:rsidR="00F10168" w:rsidRPr="006D5612">
        <w:rPr>
          <w:rFonts w:eastAsia="Times New Roman" w:cs="Arial"/>
          <w:lang w:val="en-US"/>
        </w:rPr>
        <w:t>consider</w:t>
      </w:r>
      <w:r w:rsidRPr="006D5612">
        <w:rPr>
          <w:rFonts w:eastAsia="Times New Roman" w:cs="Arial"/>
          <w:lang w:val="en-US"/>
        </w:rPr>
        <w:t>ing</w:t>
      </w:r>
      <w:r w:rsidR="00F10168" w:rsidRPr="006D5612">
        <w:rPr>
          <w:rFonts w:eastAsia="Times New Roman" w:cs="Arial"/>
          <w:lang w:val="en-US"/>
        </w:rPr>
        <w:t xml:space="preserve"> </w:t>
      </w:r>
      <w:r w:rsidR="00997C8E" w:rsidRPr="006D5612">
        <w:rPr>
          <w:rFonts w:eastAsia="Times New Roman" w:cs="Arial"/>
          <w:lang w:val="en-US"/>
        </w:rPr>
        <w:t>specific</w:t>
      </w:r>
      <w:r w:rsidR="00F10168" w:rsidRPr="006D5612">
        <w:rPr>
          <w:rFonts w:eastAsia="Times New Roman" w:cs="Arial"/>
          <w:lang w:val="en-US"/>
        </w:rPr>
        <w:t xml:space="preserve"> incidents which are likely to affect the University.</w:t>
      </w:r>
    </w:p>
    <w:p w14:paraId="5B600702" w14:textId="77777777" w:rsidR="006D5612" w:rsidRDefault="006D5612">
      <w:pPr>
        <w:spacing w:after="0" w:line="240" w:lineRule="auto"/>
        <w:jc w:val="both"/>
        <w:rPr>
          <w:rFonts w:eastAsia="Times New Roman" w:cs="Arial"/>
          <w:lang w:val="en-US"/>
        </w:rPr>
      </w:pPr>
    </w:p>
    <w:p w14:paraId="0DF9B58A" w14:textId="77777777" w:rsidR="003F600B" w:rsidRPr="005D01C2" w:rsidRDefault="003F600B" w:rsidP="003F600B">
      <w:pPr>
        <w:rPr>
          <w:rFonts w:cs="Arial"/>
          <w:b/>
        </w:rPr>
      </w:pPr>
      <w:r>
        <w:rPr>
          <w:rFonts w:cs="Arial"/>
          <w:b/>
        </w:rPr>
        <w:t>Business Continuity Response T</w:t>
      </w:r>
      <w:r w:rsidRPr="005D01C2">
        <w:rPr>
          <w:rFonts w:cs="Arial"/>
          <w:b/>
        </w:rPr>
        <w:t>eam</w:t>
      </w:r>
    </w:p>
    <w:p w14:paraId="3FB6327E" w14:textId="18627E46" w:rsidR="003F600B" w:rsidRPr="003F600B" w:rsidRDefault="003F600B" w:rsidP="003F600B">
      <w:pPr>
        <w:rPr>
          <w:rFonts w:cs="Arial"/>
        </w:rPr>
      </w:pPr>
      <w:r>
        <w:rPr>
          <w:rFonts w:cs="Arial"/>
        </w:rPr>
        <w:t>In the event of an incident</w:t>
      </w:r>
      <w:r w:rsidR="008B5A59">
        <w:rPr>
          <w:rFonts w:cs="Arial"/>
        </w:rPr>
        <w:t xml:space="preserve"> or disruption</w:t>
      </w:r>
      <w:r>
        <w:rPr>
          <w:rFonts w:cs="Arial"/>
        </w:rPr>
        <w:t xml:space="preserve"> being notified to </w:t>
      </w:r>
      <w:r w:rsidRPr="005D01C2">
        <w:rPr>
          <w:rFonts w:cs="Arial"/>
        </w:rPr>
        <w:t xml:space="preserve">the Business Continuity Planning Group </w:t>
      </w:r>
      <w:r w:rsidR="00A10058">
        <w:rPr>
          <w:rFonts w:cs="Arial"/>
        </w:rPr>
        <w:t xml:space="preserve">the group </w:t>
      </w:r>
      <w:r w:rsidRPr="005D01C2">
        <w:rPr>
          <w:rFonts w:cs="Arial"/>
        </w:rPr>
        <w:t>will</w:t>
      </w:r>
      <w:r w:rsidR="00246DF4">
        <w:rPr>
          <w:rFonts w:cs="Arial"/>
        </w:rPr>
        <w:t xml:space="preserve"> normally</w:t>
      </w:r>
      <w:r w:rsidRPr="005D01C2">
        <w:rPr>
          <w:rFonts w:cs="Arial"/>
        </w:rPr>
        <w:t xml:space="preserve"> assume the role of the Business Continuity Response Team.</w:t>
      </w:r>
      <w:r>
        <w:rPr>
          <w:rFonts w:cs="Arial"/>
        </w:rPr>
        <w:t xml:space="preserve"> </w:t>
      </w:r>
      <w:r w:rsidRPr="003F600B">
        <w:rPr>
          <w:rFonts w:cs="Arial"/>
        </w:rPr>
        <w:t>L</w:t>
      </w:r>
      <w:r w:rsidRPr="007D72CD">
        <w:rPr>
          <w:rFonts w:cs="Arial"/>
        </w:rPr>
        <w:t xml:space="preserve">arger scale incidents that are wide ranging or of severe impact </w:t>
      </w:r>
      <w:r w:rsidR="00A10058">
        <w:rPr>
          <w:rFonts w:cs="Arial"/>
        </w:rPr>
        <w:t>may require the</w:t>
      </w:r>
      <w:r w:rsidRPr="007D72CD">
        <w:rPr>
          <w:rFonts w:cs="Arial"/>
        </w:rPr>
        <w:t xml:space="preserve"> University response and recovery to be co</w:t>
      </w:r>
      <w:r w:rsidR="007D72CD">
        <w:rPr>
          <w:rFonts w:cs="Arial"/>
        </w:rPr>
        <w:t>-</w:t>
      </w:r>
      <w:r w:rsidRPr="007D72CD">
        <w:rPr>
          <w:rFonts w:cs="Arial"/>
        </w:rPr>
        <w:t xml:space="preserve">ordinated </w:t>
      </w:r>
      <w:r>
        <w:rPr>
          <w:rFonts w:cs="Arial"/>
        </w:rPr>
        <w:t xml:space="preserve"> by the Major Incident Response Team.</w:t>
      </w:r>
    </w:p>
    <w:p w14:paraId="4BBBF0ED" w14:textId="77777777" w:rsidR="003F600B" w:rsidRPr="003F600B" w:rsidRDefault="003F600B" w:rsidP="003F600B">
      <w:pPr>
        <w:rPr>
          <w:rFonts w:cs="Arial"/>
        </w:rPr>
      </w:pPr>
    </w:p>
    <w:p w14:paraId="0416962F" w14:textId="77777777" w:rsidR="003F600B" w:rsidRPr="005D01C2" w:rsidRDefault="003F600B" w:rsidP="003F600B">
      <w:pPr>
        <w:rPr>
          <w:rFonts w:cs="Arial"/>
        </w:rPr>
      </w:pPr>
      <w:r w:rsidRPr="005D01C2">
        <w:rPr>
          <w:rFonts w:cs="Arial"/>
        </w:rPr>
        <w:t>The remit of the Business Continuity Response Team is to:</w:t>
      </w:r>
    </w:p>
    <w:p w14:paraId="718C33A1" w14:textId="77777777" w:rsidR="003F600B" w:rsidRDefault="003F600B">
      <w:pPr>
        <w:pStyle w:val="ListParagraph"/>
        <w:numPr>
          <w:ilvl w:val="0"/>
          <w:numId w:val="5"/>
        </w:numPr>
        <w:rPr>
          <w:rFonts w:cs="Arial"/>
        </w:rPr>
      </w:pPr>
      <w:r w:rsidRPr="003F600B">
        <w:rPr>
          <w:rFonts w:cs="Arial"/>
        </w:rPr>
        <w:t xml:space="preserve">Manage the University’s response during an incident. </w:t>
      </w:r>
    </w:p>
    <w:p w14:paraId="2AA5AE49" w14:textId="77777777" w:rsidR="003F600B" w:rsidRPr="003F600B" w:rsidRDefault="003F600B">
      <w:pPr>
        <w:pStyle w:val="ListParagraph"/>
        <w:numPr>
          <w:ilvl w:val="0"/>
          <w:numId w:val="5"/>
        </w:numPr>
        <w:rPr>
          <w:rFonts w:cs="Arial"/>
        </w:rPr>
      </w:pPr>
      <w:r w:rsidRPr="003F600B">
        <w:rPr>
          <w:rFonts w:cs="Arial"/>
        </w:rPr>
        <w:t>Continue to receive and monitor information on the impact of</w:t>
      </w:r>
      <w:r w:rsidR="00D73018">
        <w:rPr>
          <w:rFonts w:cs="Arial"/>
        </w:rPr>
        <w:t xml:space="preserve"> the</w:t>
      </w:r>
      <w:r w:rsidRPr="003F600B">
        <w:rPr>
          <w:rFonts w:cs="Arial"/>
        </w:rPr>
        <w:t xml:space="preserve"> in</w:t>
      </w:r>
      <w:r w:rsidR="00D73018">
        <w:rPr>
          <w:rFonts w:cs="Arial"/>
        </w:rPr>
        <w:t>cident</w:t>
      </w:r>
      <w:r w:rsidRPr="003F600B">
        <w:rPr>
          <w:rFonts w:cs="Arial"/>
        </w:rPr>
        <w:t xml:space="preserve"> and make decisions for a reasonable response</w:t>
      </w:r>
      <w:r>
        <w:rPr>
          <w:rFonts w:cs="Arial"/>
        </w:rPr>
        <w:t>.</w:t>
      </w:r>
    </w:p>
    <w:p w14:paraId="311BF7AB" w14:textId="77777777" w:rsidR="003F600B" w:rsidRPr="005D01C2" w:rsidRDefault="003F600B" w:rsidP="003F600B">
      <w:pPr>
        <w:pStyle w:val="ListParagraph"/>
        <w:numPr>
          <w:ilvl w:val="0"/>
          <w:numId w:val="5"/>
        </w:numPr>
        <w:rPr>
          <w:rFonts w:cs="Arial"/>
        </w:rPr>
      </w:pPr>
      <w:r w:rsidRPr="005D01C2">
        <w:rPr>
          <w:rFonts w:cs="Arial"/>
        </w:rPr>
        <w:t>Initiate and co-ordinate communications to staff and students as required</w:t>
      </w:r>
    </w:p>
    <w:p w14:paraId="18F92A19" w14:textId="77777777" w:rsidR="003F600B" w:rsidRPr="005D01C2" w:rsidRDefault="003F600B" w:rsidP="003F600B">
      <w:pPr>
        <w:pStyle w:val="ListParagraph"/>
        <w:numPr>
          <w:ilvl w:val="0"/>
          <w:numId w:val="5"/>
        </w:numPr>
        <w:rPr>
          <w:rFonts w:cs="Arial"/>
        </w:rPr>
      </w:pPr>
      <w:r w:rsidRPr="005D01C2">
        <w:rPr>
          <w:rFonts w:cs="Arial"/>
        </w:rPr>
        <w:t xml:space="preserve">Ensure a record of meetings and responses is maintained throughout the </w:t>
      </w:r>
      <w:r w:rsidR="00D73018">
        <w:rPr>
          <w:rFonts w:cs="Arial"/>
        </w:rPr>
        <w:t>duration of the incident</w:t>
      </w:r>
    </w:p>
    <w:p w14:paraId="29D0C5CB" w14:textId="77777777" w:rsidR="003F600B" w:rsidRPr="007D72CD" w:rsidRDefault="003F600B">
      <w:pPr>
        <w:spacing w:after="0" w:line="240" w:lineRule="auto"/>
        <w:jc w:val="both"/>
        <w:rPr>
          <w:rFonts w:eastAsia="Times New Roman" w:cs="Arial"/>
          <w:lang w:val="en-US"/>
        </w:rPr>
      </w:pPr>
    </w:p>
    <w:p w14:paraId="4940C5E0" w14:textId="77777777" w:rsidR="006D5612" w:rsidRPr="007D72CD" w:rsidRDefault="006D5612">
      <w:pPr>
        <w:spacing w:after="0" w:line="240" w:lineRule="auto"/>
        <w:jc w:val="both"/>
        <w:rPr>
          <w:rFonts w:eastAsia="Times New Roman" w:cs="Arial"/>
          <w:u w:val="single"/>
          <w:lang w:val="en-US"/>
        </w:rPr>
      </w:pPr>
      <w:r w:rsidRPr="007D72CD">
        <w:rPr>
          <w:rFonts w:eastAsia="Times New Roman" w:cs="Arial"/>
          <w:u w:val="single"/>
          <w:lang w:val="en-US"/>
        </w:rPr>
        <w:t>Business Continuity Representatives (Faculty/ Directorate)</w:t>
      </w:r>
    </w:p>
    <w:p w14:paraId="54F40701" w14:textId="77777777" w:rsidR="006D5612" w:rsidRPr="007D72CD" w:rsidRDefault="006D5612">
      <w:pPr>
        <w:spacing w:after="0" w:line="240" w:lineRule="auto"/>
        <w:jc w:val="both"/>
        <w:rPr>
          <w:rFonts w:eastAsia="Times New Roman" w:cs="Arial"/>
          <w:u w:val="single"/>
          <w:lang w:val="en-US"/>
        </w:rPr>
      </w:pPr>
    </w:p>
    <w:p w14:paraId="30BD8908" w14:textId="78DF266B" w:rsidR="006D5612" w:rsidRDefault="006D5612">
      <w:pPr>
        <w:spacing w:after="0" w:line="240" w:lineRule="auto"/>
        <w:jc w:val="both"/>
        <w:rPr>
          <w:rFonts w:eastAsia="Times New Roman" w:cs="Arial"/>
          <w:lang w:val="en-US"/>
        </w:rPr>
      </w:pPr>
      <w:r>
        <w:rPr>
          <w:rFonts w:eastAsia="Times New Roman" w:cs="Arial"/>
          <w:lang w:val="en-US"/>
        </w:rPr>
        <w:t xml:space="preserve">The role of the Business Continuity Representative is to assist </w:t>
      </w:r>
      <w:r w:rsidR="00C576C5">
        <w:rPr>
          <w:rFonts w:eastAsia="Times New Roman" w:cs="Arial"/>
          <w:lang w:val="en-US"/>
        </w:rPr>
        <w:t xml:space="preserve">the </w:t>
      </w:r>
      <w:r w:rsidR="00246DF4">
        <w:rPr>
          <w:rFonts w:eastAsia="Times New Roman" w:cs="Arial"/>
          <w:lang w:val="en-US"/>
        </w:rPr>
        <w:t>Dean or Service Director</w:t>
      </w:r>
      <w:r w:rsidR="00BE12B1">
        <w:rPr>
          <w:rFonts w:eastAsia="Times New Roman" w:cs="Arial"/>
          <w:lang w:val="en-US"/>
        </w:rPr>
        <w:t xml:space="preserve"> </w:t>
      </w:r>
      <w:r w:rsidR="00C576C5">
        <w:rPr>
          <w:rFonts w:eastAsia="Times New Roman" w:cs="Arial"/>
          <w:lang w:val="en-US"/>
        </w:rPr>
        <w:t xml:space="preserve">and </w:t>
      </w:r>
      <w:r>
        <w:rPr>
          <w:rFonts w:eastAsia="Times New Roman" w:cs="Arial"/>
          <w:lang w:val="en-US"/>
        </w:rPr>
        <w:t>SEC in championing BCM by:</w:t>
      </w:r>
    </w:p>
    <w:p w14:paraId="723EBF4F" w14:textId="77777777" w:rsidR="00A10058" w:rsidRDefault="00A10058">
      <w:pPr>
        <w:spacing w:after="0" w:line="240" w:lineRule="auto"/>
        <w:jc w:val="both"/>
        <w:rPr>
          <w:rFonts w:eastAsia="Times New Roman" w:cs="Arial"/>
          <w:lang w:val="en-US"/>
        </w:rPr>
      </w:pPr>
    </w:p>
    <w:p w14:paraId="6C3E3DDF" w14:textId="23D1E157" w:rsidR="006D5612" w:rsidRPr="007D72CD" w:rsidRDefault="00A10058" w:rsidP="007D72CD">
      <w:pPr>
        <w:pStyle w:val="ListParagraph"/>
        <w:numPr>
          <w:ilvl w:val="0"/>
          <w:numId w:val="6"/>
        </w:numPr>
        <w:spacing w:after="0" w:line="240" w:lineRule="auto"/>
        <w:jc w:val="both"/>
        <w:rPr>
          <w:rFonts w:eastAsia="Times New Roman" w:cs="Arial"/>
          <w:lang w:val="en-US"/>
        </w:rPr>
      </w:pPr>
      <w:r>
        <w:rPr>
          <w:rFonts w:eastAsia="Times New Roman" w:cs="Arial"/>
          <w:lang w:val="en-US"/>
        </w:rPr>
        <w:t xml:space="preserve">Actively participating </w:t>
      </w:r>
      <w:r w:rsidR="00C576C5">
        <w:rPr>
          <w:rFonts w:eastAsia="Times New Roman" w:cs="Arial"/>
          <w:lang w:val="en-US"/>
        </w:rPr>
        <w:t xml:space="preserve">in </w:t>
      </w:r>
      <w:r>
        <w:rPr>
          <w:rFonts w:eastAsia="Times New Roman" w:cs="Arial"/>
          <w:lang w:val="en-US"/>
        </w:rPr>
        <w:t>the</w:t>
      </w:r>
      <w:r w:rsidR="00D73018" w:rsidRPr="007D72CD">
        <w:rPr>
          <w:rFonts w:eastAsia="Times New Roman" w:cs="Arial"/>
          <w:lang w:val="en-US"/>
        </w:rPr>
        <w:t xml:space="preserve"> </w:t>
      </w:r>
      <w:r w:rsidR="00246DF4">
        <w:rPr>
          <w:rFonts w:eastAsia="Times New Roman" w:cs="Arial"/>
          <w:lang w:val="en-US"/>
        </w:rPr>
        <w:t xml:space="preserve">business continuity planning </w:t>
      </w:r>
      <w:r w:rsidR="00D73018" w:rsidRPr="007D72CD">
        <w:rPr>
          <w:rFonts w:eastAsia="Times New Roman" w:cs="Arial"/>
          <w:lang w:val="en-US"/>
        </w:rPr>
        <w:t xml:space="preserve">representing the needs and priorities of </w:t>
      </w:r>
      <w:r>
        <w:rPr>
          <w:rFonts w:eastAsia="Times New Roman" w:cs="Arial"/>
          <w:lang w:val="en-US"/>
        </w:rPr>
        <w:t>their faculty or directorate.</w:t>
      </w:r>
    </w:p>
    <w:p w14:paraId="2AD87DBD" w14:textId="45BE93DB" w:rsidR="006D5612" w:rsidRPr="007D72CD" w:rsidRDefault="006D5612" w:rsidP="007D72CD">
      <w:pPr>
        <w:pStyle w:val="ListParagraph"/>
        <w:numPr>
          <w:ilvl w:val="0"/>
          <w:numId w:val="6"/>
        </w:numPr>
        <w:spacing w:after="0" w:line="240" w:lineRule="auto"/>
        <w:jc w:val="both"/>
        <w:rPr>
          <w:rFonts w:eastAsia="Times New Roman" w:cs="Arial"/>
          <w:lang w:val="en-US"/>
        </w:rPr>
      </w:pPr>
      <w:r w:rsidRPr="007D72CD">
        <w:rPr>
          <w:rFonts w:eastAsia="Times New Roman" w:cs="Arial"/>
          <w:lang w:val="en-US"/>
        </w:rPr>
        <w:t>Acting as a single point of contact within their faculty or directorate</w:t>
      </w:r>
      <w:r w:rsidR="004C5166" w:rsidRPr="007D72CD">
        <w:rPr>
          <w:rFonts w:eastAsia="Times New Roman" w:cs="Arial"/>
          <w:lang w:val="en-US"/>
        </w:rPr>
        <w:t xml:space="preserve"> for business continuity </w:t>
      </w:r>
      <w:r w:rsidR="00246DF4">
        <w:rPr>
          <w:rFonts w:eastAsia="Times New Roman" w:cs="Arial"/>
          <w:lang w:val="en-US"/>
        </w:rPr>
        <w:t>management</w:t>
      </w:r>
      <w:r w:rsidR="004C5166" w:rsidRPr="007D72CD">
        <w:rPr>
          <w:rFonts w:eastAsia="Times New Roman" w:cs="Arial"/>
          <w:lang w:val="en-US"/>
        </w:rPr>
        <w:t>.</w:t>
      </w:r>
    </w:p>
    <w:p w14:paraId="4E5C7A86" w14:textId="77777777" w:rsidR="00D73018" w:rsidRPr="007D72CD" w:rsidRDefault="00D73018" w:rsidP="007D72CD">
      <w:pPr>
        <w:pStyle w:val="ListParagraph"/>
        <w:numPr>
          <w:ilvl w:val="0"/>
          <w:numId w:val="6"/>
        </w:numPr>
        <w:spacing w:after="0" w:line="240" w:lineRule="auto"/>
        <w:jc w:val="both"/>
        <w:rPr>
          <w:rFonts w:eastAsia="Times New Roman" w:cs="Arial"/>
          <w:lang w:val="en-US"/>
        </w:rPr>
      </w:pPr>
      <w:r w:rsidRPr="007D72CD">
        <w:rPr>
          <w:rFonts w:eastAsia="Times New Roman" w:cs="Arial"/>
          <w:lang w:val="en-US"/>
        </w:rPr>
        <w:t xml:space="preserve">Disseminating BCM information </w:t>
      </w:r>
      <w:r w:rsidR="00C576C5">
        <w:rPr>
          <w:rFonts w:eastAsia="Times New Roman" w:cs="Arial"/>
          <w:lang w:val="en-US"/>
        </w:rPr>
        <w:t xml:space="preserve">to their faculty or directorate </w:t>
      </w:r>
      <w:r w:rsidRPr="007D72CD">
        <w:rPr>
          <w:rFonts w:eastAsia="Times New Roman" w:cs="Arial"/>
          <w:lang w:val="en-US"/>
        </w:rPr>
        <w:t>and providing feedback from their directorate/ faculty to the BCPG</w:t>
      </w:r>
      <w:r w:rsidR="00A10058">
        <w:rPr>
          <w:rFonts w:eastAsia="Times New Roman" w:cs="Arial"/>
          <w:lang w:val="en-US"/>
        </w:rPr>
        <w:t>.</w:t>
      </w:r>
    </w:p>
    <w:p w14:paraId="4CD54FBB" w14:textId="77777777" w:rsidR="004C5166" w:rsidRPr="007D72CD" w:rsidRDefault="004C5166" w:rsidP="007D72CD">
      <w:pPr>
        <w:pStyle w:val="ListParagraph"/>
        <w:numPr>
          <w:ilvl w:val="0"/>
          <w:numId w:val="6"/>
        </w:numPr>
        <w:spacing w:after="0" w:line="240" w:lineRule="auto"/>
        <w:jc w:val="both"/>
        <w:rPr>
          <w:rFonts w:eastAsia="Times New Roman" w:cs="Arial"/>
          <w:lang w:val="en-US"/>
        </w:rPr>
      </w:pPr>
      <w:r w:rsidRPr="007D72CD">
        <w:rPr>
          <w:rFonts w:eastAsia="Times New Roman" w:cs="Arial"/>
          <w:lang w:val="en-US"/>
        </w:rPr>
        <w:t>Contributing to their BC plan and supporting the implementation of it.</w:t>
      </w:r>
    </w:p>
    <w:p w14:paraId="2E6085BD" w14:textId="77777777" w:rsidR="004C5166" w:rsidRPr="007D72CD" w:rsidRDefault="004C5166" w:rsidP="007D72CD">
      <w:pPr>
        <w:pStyle w:val="ListParagraph"/>
        <w:numPr>
          <w:ilvl w:val="0"/>
          <w:numId w:val="6"/>
        </w:numPr>
        <w:spacing w:after="0" w:line="240" w:lineRule="auto"/>
        <w:jc w:val="both"/>
        <w:rPr>
          <w:rFonts w:eastAsia="Times New Roman" w:cs="Arial"/>
          <w:lang w:val="en-US"/>
        </w:rPr>
      </w:pPr>
      <w:r w:rsidRPr="007D72CD">
        <w:rPr>
          <w:rFonts w:eastAsia="Times New Roman" w:cs="Arial"/>
          <w:lang w:val="en-US"/>
        </w:rPr>
        <w:t>Ensuring that the</w:t>
      </w:r>
      <w:r w:rsidR="00A10058">
        <w:rPr>
          <w:rFonts w:eastAsia="Times New Roman" w:cs="Arial"/>
          <w:lang w:val="en-US"/>
        </w:rPr>
        <w:t>ir</w:t>
      </w:r>
      <w:r w:rsidRPr="007D72CD">
        <w:rPr>
          <w:rFonts w:eastAsia="Times New Roman" w:cs="Arial"/>
          <w:lang w:val="en-US"/>
        </w:rPr>
        <w:t xml:space="preserve"> BC plan and a</w:t>
      </w:r>
      <w:r w:rsidR="00A10058">
        <w:rPr>
          <w:rFonts w:eastAsia="Times New Roman" w:cs="Arial"/>
          <w:lang w:val="en-US"/>
        </w:rPr>
        <w:t>ny supporting documentation</w:t>
      </w:r>
      <w:r w:rsidRPr="007D72CD">
        <w:rPr>
          <w:rFonts w:eastAsia="Times New Roman" w:cs="Arial"/>
          <w:lang w:val="en-US"/>
        </w:rPr>
        <w:t xml:space="preserve"> remain</w:t>
      </w:r>
      <w:r w:rsidR="00A10058">
        <w:rPr>
          <w:rFonts w:eastAsia="Times New Roman" w:cs="Arial"/>
          <w:lang w:val="en-US"/>
        </w:rPr>
        <w:t>s</w:t>
      </w:r>
      <w:r w:rsidRPr="007D72CD">
        <w:rPr>
          <w:rFonts w:eastAsia="Times New Roman" w:cs="Arial"/>
          <w:lang w:val="en-US"/>
        </w:rPr>
        <w:t xml:space="preserve"> up to date.</w:t>
      </w:r>
    </w:p>
    <w:p w14:paraId="47F75E1B" w14:textId="77777777" w:rsidR="004C5166" w:rsidRPr="007D72CD" w:rsidRDefault="004C5166" w:rsidP="007D72CD">
      <w:pPr>
        <w:pStyle w:val="ListParagraph"/>
        <w:numPr>
          <w:ilvl w:val="0"/>
          <w:numId w:val="6"/>
        </w:numPr>
        <w:spacing w:after="0" w:line="240" w:lineRule="auto"/>
        <w:jc w:val="both"/>
        <w:rPr>
          <w:rFonts w:eastAsia="Times New Roman" w:cs="Arial"/>
          <w:lang w:val="en-US"/>
        </w:rPr>
      </w:pPr>
      <w:r w:rsidRPr="007D72CD">
        <w:rPr>
          <w:rFonts w:eastAsia="Times New Roman" w:cs="Arial"/>
          <w:lang w:val="en-US"/>
        </w:rPr>
        <w:t>Participating in BC exercises.</w:t>
      </w:r>
    </w:p>
    <w:p w14:paraId="77E1FF5B" w14:textId="58F9696C" w:rsidR="004C5166" w:rsidRPr="007D72CD" w:rsidRDefault="004C5166" w:rsidP="007D72CD">
      <w:pPr>
        <w:pStyle w:val="ListParagraph"/>
        <w:numPr>
          <w:ilvl w:val="0"/>
          <w:numId w:val="6"/>
        </w:numPr>
        <w:spacing w:after="0" w:line="240" w:lineRule="auto"/>
        <w:jc w:val="both"/>
        <w:rPr>
          <w:rFonts w:eastAsia="Times New Roman" w:cs="Arial"/>
          <w:lang w:val="en-US"/>
        </w:rPr>
      </w:pPr>
      <w:r w:rsidRPr="007D72CD">
        <w:rPr>
          <w:rFonts w:eastAsia="Times New Roman" w:cs="Arial"/>
          <w:lang w:val="en-US"/>
        </w:rPr>
        <w:t xml:space="preserve">Participating in University level </w:t>
      </w:r>
      <w:r w:rsidR="00D73018" w:rsidRPr="007D72CD">
        <w:rPr>
          <w:rFonts w:eastAsia="Times New Roman" w:cs="Arial"/>
          <w:lang w:val="en-US"/>
        </w:rPr>
        <w:t>and participating/</w:t>
      </w:r>
      <w:r w:rsidRPr="007D72CD">
        <w:rPr>
          <w:rFonts w:eastAsia="Times New Roman" w:cs="Arial"/>
          <w:lang w:val="en-US"/>
        </w:rPr>
        <w:t>leading local</w:t>
      </w:r>
      <w:r w:rsidR="00BE12B1">
        <w:rPr>
          <w:rFonts w:eastAsia="Times New Roman" w:cs="Arial"/>
          <w:lang w:val="en-US"/>
        </w:rPr>
        <w:t xml:space="preserve"> business continuity/ incident</w:t>
      </w:r>
      <w:r w:rsidRPr="007D72CD">
        <w:rPr>
          <w:rFonts w:eastAsia="Times New Roman" w:cs="Arial"/>
          <w:lang w:val="en-US"/>
        </w:rPr>
        <w:t xml:space="preserve"> debriefs</w:t>
      </w:r>
    </w:p>
    <w:p w14:paraId="340E4630" w14:textId="77777777" w:rsidR="00D73018" w:rsidRPr="00A10058" w:rsidRDefault="00D73018" w:rsidP="007D72CD">
      <w:pPr>
        <w:pStyle w:val="ListParagraph"/>
        <w:numPr>
          <w:ilvl w:val="0"/>
          <w:numId w:val="6"/>
        </w:numPr>
        <w:spacing w:after="0" w:line="240" w:lineRule="auto"/>
        <w:jc w:val="both"/>
        <w:rPr>
          <w:rFonts w:eastAsia="Times New Roman" w:cs="Arial"/>
          <w:lang w:val="en-US"/>
        </w:rPr>
      </w:pPr>
      <w:r w:rsidRPr="007D72CD">
        <w:rPr>
          <w:rFonts w:eastAsia="Times New Roman" w:cs="Arial"/>
          <w:lang w:val="en-US"/>
        </w:rPr>
        <w:t>Ensuring a deputy is in place.</w:t>
      </w:r>
    </w:p>
    <w:p w14:paraId="0BA58455" w14:textId="77777777" w:rsidR="00F10168" w:rsidRPr="00D17EA6" w:rsidRDefault="00F10168" w:rsidP="00F10168">
      <w:pPr>
        <w:spacing w:after="0" w:line="240" w:lineRule="auto"/>
        <w:jc w:val="both"/>
        <w:rPr>
          <w:rFonts w:eastAsia="Times New Roman" w:cs="Arial"/>
          <w:lang w:val="en-US"/>
        </w:rPr>
      </w:pPr>
      <w:r w:rsidRPr="00D17EA6">
        <w:rPr>
          <w:rFonts w:eastAsia="Times New Roman" w:cs="Arial"/>
          <w:u w:val="single"/>
          <w:lang w:val="en-US"/>
        </w:rPr>
        <w:t>All staff</w:t>
      </w:r>
      <w:r w:rsidRPr="00D17EA6">
        <w:rPr>
          <w:rFonts w:eastAsia="Times New Roman" w:cs="Arial"/>
          <w:lang w:val="en-US"/>
        </w:rPr>
        <w:t xml:space="preserve"> must be aware of</w:t>
      </w:r>
      <w:r w:rsidR="00997C8E" w:rsidRPr="00D17EA6">
        <w:rPr>
          <w:rFonts w:eastAsia="Times New Roman" w:cs="Arial"/>
          <w:lang w:val="en-US"/>
        </w:rPr>
        <w:t xml:space="preserve"> the University’s</w:t>
      </w:r>
      <w:r w:rsidRPr="00D17EA6">
        <w:rPr>
          <w:rFonts w:eastAsia="Times New Roman" w:cs="Arial"/>
          <w:lang w:val="en-US"/>
        </w:rPr>
        <w:t xml:space="preserve"> business continuity </w:t>
      </w:r>
      <w:r w:rsidR="00997C8E" w:rsidRPr="00D17EA6">
        <w:rPr>
          <w:rFonts w:eastAsia="Times New Roman" w:cs="Arial"/>
          <w:lang w:val="en-US"/>
        </w:rPr>
        <w:t>process and the role</w:t>
      </w:r>
      <w:r w:rsidRPr="00D17EA6">
        <w:rPr>
          <w:rFonts w:eastAsia="Times New Roman" w:cs="Arial"/>
          <w:lang w:val="en-US"/>
        </w:rPr>
        <w:t xml:space="preserve"> or responsibilities that they have.</w:t>
      </w:r>
      <w:r w:rsidR="004C5166">
        <w:rPr>
          <w:rFonts w:eastAsia="Times New Roman" w:cs="Arial"/>
          <w:lang w:val="en-US"/>
        </w:rPr>
        <w:t xml:space="preserve"> They must </w:t>
      </w:r>
      <w:r w:rsidR="00C576C5">
        <w:rPr>
          <w:rFonts w:eastAsia="Times New Roman" w:cs="Arial"/>
          <w:lang w:val="en-US"/>
        </w:rPr>
        <w:t xml:space="preserve">also </w:t>
      </w:r>
      <w:r w:rsidR="004C5166">
        <w:rPr>
          <w:rFonts w:eastAsia="Times New Roman" w:cs="Arial"/>
          <w:lang w:val="en-US"/>
        </w:rPr>
        <w:t>be aware of arrangements in their Directorate’s/ Faculty’s plans that may affect themselves or their teams. They must ensure that they keep themselves up to date during any incidents.</w:t>
      </w:r>
    </w:p>
    <w:p w14:paraId="67D2767C" w14:textId="77777777" w:rsidR="00F10168" w:rsidRPr="00D17EA6" w:rsidRDefault="00F10168" w:rsidP="00F10168">
      <w:pPr>
        <w:spacing w:after="0" w:line="240" w:lineRule="auto"/>
        <w:jc w:val="both"/>
        <w:rPr>
          <w:rFonts w:eastAsia="Times New Roman" w:cs="Arial"/>
          <w:lang w:val="en-US"/>
        </w:rPr>
      </w:pPr>
    </w:p>
    <w:p w14:paraId="10186970" w14:textId="77777777" w:rsidR="00F10168" w:rsidRPr="00D17EA6" w:rsidRDefault="00F10168" w:rsidP="00F10168">
      <w:pPr>
        <w:spacing w:after="0" w:line="240" w:lineRule="auto"/>
        <w:jc w:val="both"/>
        <w:rPr>
          <w:rFonts w:eastAsia="Times New Roman" w:cs="Arial"/>
          <w:lang w:val="en-US"/>
        </w:rPr>
      </w:pPr>
    </w:p>
    <w:p w14:paraId="1391A0DE" w14:textId="77777777" w:rsidR="00F10168" w:rsidRPr="00D17EA6" w:rsidRDefault="00F10168" w:rsidP="00F10168">
      <w:pPr>
        <w:spacing w:after="0" w:line="240" w:lineRule="auto"/>
        <w:jc w:val="both"/>
        <w:rPr>
          <w:rFonts w:eastAsia="Times New Roman" w:cs="Arial"/>
          <w:b/>
          <w:lang w:val="en-US"/>
        </w:rPr>
      </w:pPr>
      <w:r w:rsidRPr="00D17EA6">
        <w:rPr>
          <w:rFonts w:eastAsia="Times New Roman" w:cs="Arial"/>
          <w:b/>
          <w:lang w:val="en-US"/>
        </w:rPr>
        <w:t>Review</w:t>
      </w:r>
    </w:p>
    <w:p w14:paraId="54D51A72" w14:textId="77777777" w:rsidR="00F10168" w:rsidRPr="00D17EA6" w:rsidRDefault="00F10168" w:rsidP="00F10168">
      <w:pPr>
        <w:spacing w:after="0" w:line="240" w:lineRule="auto"/>
        <w:jc w:val="both"/>
        <w:rPr>
          <w:rFonts w:eastAsia="Times New Roman" w:cs="Arial"/>
          <w:lang w:val="en-US"/>
        </w:rPr>
      </w:pPr>
    </w:p>
    <w:p w14:paraId="0E64714B" w14:textId="77777777" w:rsidR="00F10168" w:rsidRPr="00D17EA6" w:rsidRDefault="00F10168" w:rsidP="00F10168">
      <w:pPr>
        <w:spacing w:after="0" w:line="240" w:lineRule="auto"/>
        <w:rPr>
          <w:rFonts w:eastAsia="Times New Roman" w:cs="Arial"/>
          <w:lang w:val="en-US"/>
        </w:rPr>
      </w:pPr>
      <w:r w:rsidRPr="00D17EA6">
        <w:rPr>
          <w:rFonts w:eastAsia="Times New Roman" w:cs="Arial"/>
          <w:lang w:val="en-US"/>
        </w:rPr>
        <w:t xml:space="preserve">Business Continuity progress will be </w:t>
      </w:r>
      <w:proofErr w:type="gramStart"/>
      <w:r w:rsidRPr="00D17EA6">
        <w:rPr>
          <w:rFonts w:eastAsia="Times New Roman" w:cs="Arial"/>
          <w:lang w:val="en-US"/>
        </w:rPr>
        <w:t>reported on</w:t>
      </w:r>
      <w:proofErr w:type="gramEnd"/>
      <w:r w:rsidRPr="00D17EA6">
        <w:rPr>
          <w:rFonts w:eastAsia="Times New Roman" w:cs="Arial"/>
          <w:lang w:val="en-US"/>
        </w:rPr>
        <w:t xml:space="preserve"> annually to Audit Committee. The BC Policy will be reviewed every 3 years.</w:t>
      </w:r>
    </w:p>
    <w:p w14:paraId="3E5AF09C" w14:textId="77777777" w:rsidR="00F10168" w:rsidRPr="00D17EA6" w:rsidRDefault="00F10168" w:rsidP="00F10168">
      <w:pPr>
        <w:spacing w:after="0" w:line="240" w:lineRule="auto"/>
        <w:rPr>
          <w:rFonts w:eastAsia="Times New Roman" w:cs="Arial"/>
          <w:lang w:val="en-US"/>
        </w:rPr>
      </w:pPr>
    </w:p>
    <w:p w14:paraId="41CD6A83" w14:textId="77777777" w:rsidR="00297325" w:rsidRPr="007D72CD" w:rsidRDefault="00297325" w:rsidP="007D72CD">
      <w:pPr>
        <w:rPr>
          <w:rFonts w:cs="Arial"/>
        </w:rPr>
      </w:pPr>
    </w:p>
    <w:p w14:paraId="007BF544" w14:textId="77777777" w:rsidR="00B04A44" w:rsidRDefault="00B04A44" w:rsidP="00297325">
      <w:pPr>
        <w:rPr>
          <w:rFonts w:cs="Arial"/>
        </w:rPr>
      </w:pPr>
      <w:r>
        <w:rPr>
          <w:rFonts w:cs="Arial"/>
        </w:rPr>
        <w:t xml:space="preserve">Further information on the </w:t>
      </w:r>
      <w:r w:rsidR="00C576C5">
        <w:rPr>
          <w:rFonts w:cs="Arial"/>
        </w:rPr>
        <w:t>University’s</w:t>
      </w:r>
      <w:r>
        <w:rPr>
          <w:rFonts w:cs="Arial"/>
        </w:rPr>
        <w:t xml:space="preserve"> Business Continuity Management System can be found in Appendix 1.</w:t>
      </w:r>
    </w:p>
    <w:p w14:paraId="2E7CE4BB" w14:textId="77777777" w:rsidR="00C576C5" w:rsidRDefault="00C576C5" w:rsidP="007D72CD">
      <w:pPr>
        <w:spacing w:after="160" w:line="259" w:lineRule="auto"/>
        <w:rPr>
          <w:rFonts w:cs="Arial"/>
        </w:rPr>
      </w:pPr>
    </w:p>
    <w:p w14:paraId="085FA82A" w14:textId="77777777" w:rsidR="00C576C5" w:rsidRDefault="00C576C5" w:rsidP="007D72CD">
      <w:pPr>
        <w:spacing w:after="160" w:line="259" w:lineRule="auto"/>
        <w:rPr>
          <w:rFonts w:cs="Arial"/>
        </w:rPr>
      </w:pPr>
    </w:p>
    <w:p w14:paraId="58C30426" w14:textId="77777777" w:rsidR="00C576C5" w:rsidRDefault="00C576C5" w:rsidP="007D72CD">
      <w:pPr>
        <w:spacing w:after="160" w:line="259" w:lineRule="auto"/>
        <w:rPr>
          <w:rFonts w:cs="Arial"/>
        </w:rPr>
      </w:pPr>
    </w:p>
    <w:p w14:paraId="4C83006E" w14:textId="77777777" w:rsidR="00297325" w:rsidRDefault="00B04A44" w:rsidP="007D72CD">
      <w:pPr>
        <w:spacing w:after="160" w:line="259" w:lineRule="auto"/>
        <w:rPr>
          <w:rFonts w:cs="Arial"/>
        </w:rPr>
      </w:pPr>
      <w:r>
        <w:rPr>
          <w:rFonts w:cs="Arial"/>
        </w:rPr>
        <w:t>Appendix 1</w:t>
      </w:r>
    </w:p>
    <w:p w14:paraId="58B45D37" w14:textId="77777777" w:rsidR="00B04A44" w:rsidRPr="00A6279E" w:rsidRDefault="00B04A44" w:rsidP="00B04A44">
      <w:pPr>
        <w:jc w:val="center"/>
        <w:rPr>
          <w:rFonts w:cstheme="minorHAnsi"/>
          <w:b/>
        </w:rPr>
      </w:pPr>
      <w:r w:rsidRPr="00A6279E">
        <w:rPr>
          <w:rFonts w:cstheme="minorHAnsi"/>
          <w:b/>
        </w:rPr>
        <w:t>Business Continuity Management System</w:t>
      </w:r>
    </w:p>
    <w:p w14:paraId="1A68FE58" w14:textId="77777777" w:rsidR="00B04A44" w:rsidRPr="00A6279E" w:rsidRDefault="00B04A44" w:rsidP="00B04A44">
      <w:pPr>
        <w:jc w:val="center"/>
        <w:rPr>
          <w:rFonts w:cstheme="minorHAnsi"/>
          <w:b/>
        </w:rPr>
      </w:pPr>
    </w:p>
    <w:p w14:paraId="48F23702" w14:textId="77777777" w:rsidR="00B04A44" w:rsidRPr="00A6279E" w:rsidRDefault="00B04A44" w:rsidP="00B04A44">
      <w:pPr>
        <w:jc w:val="both"/>
        <w:rPr>
          <w:rFonts w:cstheme="minorHAnsi"/>
        </w:rPr>
      </w:pPr>
      <w:r w:rsidRPr="00A6279E">
        <w:rPr>
          <w:rFonts w:cstheme="minorHAnsi"/>
        </w:rPr>
        <w:t xml:space="preserve">The purpose of this document is to detail the Business Continuity Management System (BCMS) that is in place within the University. This document supports the Business Continuity </w:t>
      </w:r>
      <w:proofErr w:type="gramStart"/>
      <w:r w:rsidRPr="00A6279E">
        <w:rPr>
          <w:rFonts w:cstheme="minorHAnsi"/>
        </w:rPr>
        <w:t>Policy, and</w:t>
      </w:r>
      <w:proofErr w:type="gramEnd"/>
      <w:r w:rsidRPr="00A6279E">
        <w:rPr>
          <w:rFonts w:cstheme="minorHAnsi"/>
        </w:rPr>
        <w:t xml:space="preserve"> sets out in more detail how the policy will be implemented. </w:t>
      </w:r>
    </w:p>
    <w:p w14:paraId="0F3514AE" w14:textId="77777777" w:rsidR="00B04A44" w:rsidRPr="00A6279E" w:rsidRDefault="00B04A44" w:rsidP="00B04A44">
      <w:pPr>
        <w:jc w:val="both"/>
        <w:rPr>
          <w:rFonts w:cstheme="minorHAnsi"/>
          <w:b/>
        </w:rPr>
      </w:pPr>
      <w:r w:rsidRPr="00A6279E">
        <w:rPr>
          <w:rFonts w:cstheme="minorHAnsi"/>
          <w:b/>
        </w:rPr>
        <w:t>1. Implementing the policy</w:t>
      </w:r>
    </w:p>
    <w:p w14:paraId="02671F99" w14:textId="77777777" w:rsidR="00B04A44" w:rsidRPr="00A6279E" w:rsidRDefault="00B04A44" w:rsidP="00B04A44">
      <w:pPr>
        <w:jc w:val="both"/>
        <w:rPr>
          <w:rFonts w:cstheme="minorHAnsi"/>
        </w:rPr>
      </w:pPr>
      <w:r w:rsidRPr="00A6279E">
        <w:rPr>
          <w:rFonts w:cstheme="minorHAnsi"/>
        </w:rPr>
        <w:t>Each member of staff has responsibility for ensuring the continuity of operations within the University. This will range from having overall responsibility for Business Continuity or being a plan owner, through to staff knowing what will be required of them in the event of a BC plan being invoked.</w:t>
      </w:r>
    </w:p>
    <w:p w14:paraId="4933CF87" w14:textId="77777777" w:rsidR="00B04A44" w:rsidRPr="00A6279E" w:rsidRDefault="00B04A44" w:rsidP="00B04A44">
      <w:pPr>
        <w:jc w:val="both"/>
        <w:rPr>
          <w:rFonts w:cstheme="minorHAnsi"/>
          <w:b/>
        </w:rPr>
      </w:pPr>
      <w:r w:rsidRPr="00A6279E">
        <w:rPr>
          <w:rFonts w:cstheme="minorHAnsi"/>
          <w:b/>
        </w:rPr>
        <w:t>2. Business Continuity Management System</w:t>
      </w:r>
    </w:p>
    <w:p w14:paraId="63AD488F" w14:textId="77777777" w:rsidR="00B04A44" w:rsidRPr="00A6279E" w:rsidRDefault="00B04A44" w:rsidP="00B04A44">
      <w:pPr>
        <w:jc w:val="both"/>
        <w:rPr>
          <w:rFonts w:cstheme="minorHAnsi"/>
        </w:rPr>
      </w:pPr>
      <w:r w:rsidRPr="00A6279E">
        <w:rPr>
          <w:rFonts w:cstheme="minorHAnsi"/>
        </w:rPr>
        <w:t xml:space="preserve">There are several components to the BCMS that operates within the University. Where these components are completed timeously, the University will be able to deal with incidents in a well-rehearsed manner with each staff member knowing their roles and responsibilities. </w:t>
      </w:r>
    </w:p>
    <w:p w14:paraId="09C5709E" w14:textId="77777777" w:rsidR="00B04A44" w:rsidRPr="00A6279E" w:rsidRDefault="00B04A44" w:rsidP="00B04A44">
      <w:pPr>
        <w:jc w:val="both"/>
        <w:rPr>
          <w:rFonts w:cstheme="minorHAnsi"/>
          <w:b/>
        </w:rPr>
      </w:pPr>
      <w:r w:rsidRPr="00A6279E">
        <w:rPr>
          <w:rFonts w:cstheme="minorHAnsi"/>
          <w:b/>
        </w:rPr>
        <w:t>3. Business Impact Analysis</w:t>
      </w:r>
    </w:p>
    <w:p w14:paraId="767E08A1" w14:textId="77777777" w:rsidR="00B04A44" w:rsidRPr="00A6279E" w:rsidRDefault="00B04A44" w:rsidP="00B04A44">
      <w:pPr>
        <w:ind w:left="567" w:hanging="340"/>
        <w:jc w:val="both"/>
        <w:rPr>
          <w:rFonts w:cstheme="minorHAnsi"/>
          <w:b/>
        </w:rPr>
      </w:pPr>
      <w:r w:rsidRPr="00A6279E">
        <w:rPr>
          <w:rFonts w:cstheme="minorHAnsi"/>
          <w:b/>
        </w:rPr>
        <w:t xml:space="preserve">3.1 </w:t>
      </w:r>
      <w:r w:rsidRPr="00A6279E">
        <w:rPr>
          <w:rFonts w:cstheme="minorHAnsi"/>
        </w:rPr>
        <w:t xml:space="preserve">Business Impact Analysis are carried out within each Directorate &amp; Faculty which                 record information regarding the critical activities being conducted. The resources required to conduct the activity; both at business as usual and at the minimal acceptable level will be detailed, as well as the timescales in which these levels need to be achieved following a disruption.  </w:t>
      </w:r>
    </w:p>
    <w:p w14:paraId="5C1E0145" w14:textId="77777777" w:rsidR="00B04A44" w:rsidRPr="00A6279E" w:rsidRDefault="00B04A44" w:rsidP="00B04A44">
      <w:pPr>
        <w:ind w:left="567" w:hanging="340"/>
        <w:jc w:val="both"/>
        <w:rPr>
          <w:rFonts w:cstheme="minorHAnsi"/>
          <w:b/>
        </w:rPr>
      </w:pPr>
      <w:r w:rsidRPr="00A6279E">
        <w:rPr>
          <w:rFonts w:cstheme="minorHAnsi"/>
          <w:b/>
        </w:rPr>
        <w:t xml:space="preserve">3.2 </w:t>
      </w:r>
      <w:r w:rsidRPr="00A6279E">
        <w:rPr>
          <w:rFonts w:cstheme="minorHAnsi"/>
        </w:rPr>
        <w:t xml:space="preserve">The BIA also identifies interdependencies between activities, as well as the potential consequences should an activity not be restored within set timescales. This information aids decision making regarding the priority in which critical activities should be reinstated in the wake of a disruption. The BIA allows for any seasonal changes to the criticality of an activity to be </w:t>
      </w:r>
      <w:proofErr w:type="gramStart"/>
      <w:r w:rsidRPr="00A6279E">
        <w:rPr>
          <w:rFonts w:cstheme="minorHAnsi"/>
        </w:rPr>
        <w:t>taken into account</w:t>
      </w:r>
      <w:proofErr w:type="gramEnd"/>
      <w:r w:rsidRPr="00A6279E">
        <w:rPr>
          <w:rFonts w:cstheme="minorHAnsi"/>
        </w:rPr>
        <w:t xml:space="preserve">. </w:t>
      </w:r>
    </w:p>
    <w:p w14:paraId="0623ACC8" w14:textId="77777777" w:rsidR="00B04A44" w:rsidRPr="00A6279E" w:rsidRDefault="00B04A44" w:rsidP="00B04A44">
      <w:pPr>
        <w:jc w:val="both"/>
        <w:rPr>
          <w:rFonts w:cstheme="minorHAnsi"/>
          <w:b/>
        </w:rPr>
      </w:pPr>
      <w:r w:rsidRPr="00A6279E">
        <w:rPr>
          <w:rFonts w:cstheme="minorHAnsi"/>
          <w:b/>
        </w:rPr>
        <w:t>4. Risk Assessment</w:t>
      </w:r>
    </w:p>
    <w:p w14:paraId="21A819AC" w14:textId="77777777" w:rsidR="00B04A44" w:rsidRDefault="00B04A44" w:rsidP="00B04A44">
      <w:pPr>
        <w:jc w:val="both"/>
        <w:rPr>
          <w:rFonts w:cstheme="minorHAnsi"/>
        </w:rPr>
      </w:pPr>
      <w:r w:rsidRPr="00A6279E">
        <w:rPr>
          <w:rFonts w:cstheme="minorHAnsi"/>
        </w:rPr>
        <w:t xml:space="preserve">Documented risk assessments within Faculties and Directorates should identify specific risks that may have a negative impact on critical activities. Appropriate mitigation measures will be identified, and if deemed necessary and practicable, will be implemented </w:t>
      </w:r>
      <w:proofErr w:type="gramStart"/>
      <w:r w:rsidRPr="00A6279E">
        <w:rPr>
          <w:rFonts w:cstheme="minorHAnsi"/>
        </w:rPr>
        <w:t>in order to</w:t>
      </w:r>
      <w:proofErr w:type="gramEnd"/>
      <w:r w:rsidRPr="00A6279E">
        <w:rPr>
          <w:rFonts w:cstheme="minorHAnsi"/>
        </w:rPr>
        <w:t xml:space="preserve"> reduce the likelihood of the risk occurring and/or the impact of the risk, should it occur.</w:t>
      </w:r>
    </w:p>
    <w:p w14:paraId="35059EF5" w14:textId="77777777" w:rsidR="00B46C0C" w:rsidRDefault="00B46C0C" w:rsidP="00B04A44">
      <w:pPr>
        <w:jc w:val="both"/>
        <w:rPr>
          <w:rFonts w:cstheme="minorHAnsi"/>
        </w:rPr>
      </w:pPr>
    </w:p>
    <w:p w14:paraId="7FA93921" w14:textId="77777777" w:rsidR="00B46C0C" w:rsidRPr="00A6279E" w:rsidRDefault="00B46C0C" w:rsidP="00B04A44">
      <w:pPr>
        <w:jc w:val="both"/>
        <w:rPr>
          <w:rFonts w:cstheme="minorHAnsi"/>
        </w:rPr>
      </w:pPr>
    </w:p>
    <w:p w14:paraId="48EDAAFC" w14:textId="77777777" w:rsidR="00B04A44" w:rsidRPr="00A6279E" w:rsidRDefault="00B04A44" w:rsidP="00B04A44">
      <w:pPr>
        <w:jc w:val="both"/>
        <w:rPr>
          <w:rFonts w:cstheme="minorHAnsi"/>
          <w:b/>
        </w:rPr>
      </w:pPr>
      <w:r w:rsidRPr="00A6279E">
        <w:rPr>
          <w:rFonts w:cstheme="minorHAnsi"/>
          <w:b/>
        </w:rPr>
        <w:t>5. Business Continuity Plans &amp; Response Structure</w:t>
      </w:r>
    </w:p>
    <w:p w14:paraId="60C554AB" w14:textId="4684E28C" w:rsidR="00B04A44" w:rsidRPr="00A6279E" w:rsidRDefault="00B04A44" w:rsidP="00B04A44">
      <w:pPr>
        <w:ind w:left="709" w:hanging="482"/>
        <w:jc w:val="both"/>
        <w:rPr>
          <w:rFonts w:cstheme="minorHAnsi"/>
          <w:b/>
        </w:rPr>
      </w:pPr>
      <w:r w:rsidRPr="00A6279E">
        <w:rPr>
          <w:rFonts w:cstheme="minorHAnsi"/>
          <w:b/>
        </w:rPr>
        <w:t xml:space="preserve">5.1 </w:t>
      </w:r>
      <w:r w:rsidRPr="00A6279E">
        <w:rPr>
          <w:rFonts w:cstheme="minorHAnsi"/>
          <w:b/>
        </w:rPr>
        <w:tab/>
      </w:r>
      <w:r w:rsidRPr="00A6279E">
        <w:rPr>
          <w:rFonts w:cstheme="minorHAnsi"/>
        </w:rPr>
        <w:t xml:space="preserve">Each Faculty and Directorate will compile a Business Continuity Plan (BCP) which documents what actions must be taken in the event of an incident </w:t>
      </w:r>
      <w:proofErr w:type="gramStart"/>
      <w:r w:rsidRPr="00A6279E">
        <w:rPr>
          <w:rFonts w:cstheme="minorHAnsi"/>
        </w:rPr>
        <w:t>in order to</w:t>
      </w:r>
      <w:proofErr w:type="gramEnd"/>
      <w:r w:rsidRPr="00A6279E">
        <w:rPr>
          <w:rFonts w:cstheme="minorHAnsi"/>
        </w:rPr>
        <w:t xml:space="preserve"> restore/maintain each critical activity to its pre-determined minimal acceptable level, within the set timescale. The level of detail required within each Faculty &amp; Service Area BCP will be based on the findings of their BIA.</w:t>
      </w:r>
      <w:r w:rsidR="00375C06" w:rsidRPr="00A6279E">
        <w:rPr>
          <w:rFonts w:cstheme="minorHAnsi"/>
        </w:rPr>
        <w:t xml:space="preserve"> Once complete the BCPs should be sent to SEC to allow an institutional BCP to be complied. Any amendments or revisions to faculty or directorate plans should be shared with SEC </w:t>
      </w:r>
      <w:r w:rsidR="008A43E1" w:rsidRPr="00A6279E">
        <w:rPr>
          <w:rFonts w:cstheme="minorHAnsi"/>
        </w:rPr>
        <w:t>at the earliest opportunity</w:t>
      </w:r>
      <w:r w:rsidR="00375C06" w:rsidRPr="00A6279E">
        <w:rPr>
          <w:rFonts w:cstheme="minorHAnsi"/>
        </w:rPr>
        <w:t xml:space="preserve"> to allow the institutional BCP to </w:t>
      </w:r>
      <w:r w:rsidR="008A43E1" w:rsidRPr="00A6279E">
        <w:rPr>
          <w:rFonts w:cstheme="minorHAnsi"/>
        </w:rPr>
        <w:t>be revised</w:t>
      </w:r>
      <w:r w:rsidR="00375C06" w:rsidRPr="00A6279E">
        <w:rPr>
          <w:rFonts w:cstheme="minorHAnsi"/>
        </w:rPr>
        <w:t>.</w:t>
      </w:r>
    </w:p>
    <w:p w14:paraId="0D4E1D22" w14:textId="77777777" w:rsidR="00B04A44" w:rsidRPr="00A6279E" w:rsidRDefault="00B04A44" w:rsidP="00B04A44">
      <w:pPr>
        <w:ind w:left="709" w:hanging="482"/>
        <w:jc w:val="both"/>
        <w:rPr>
          <w:rFonts w:cstheme="minorHAnsi"/>
        </w:rPr>
      </w:pPr>
      <w:r w:rsidRPr="00A6279E">
        <w:rPr>
          <w:rFonts w:cstheme="minorHAnsi"/>
          <w:b/>
        </w:rPr>
        <w:t xml:space="preserve">5.2  </w:t>
      </w:r>
      <w:r w:rsidRPr="00A6279E">
        <w:rPr>
          <w:rFonts w:cstheme="minorHAnsi"/>
          <w:b/>
        </w:rPr>
        <w:tab/>
      </w:r>
      <w:r w:rsidRPr="00A6279E">
        <w:rPr>
          <w:rFonts w:cstheme="minorHAnsi"/>
        </w:rPr>
        <w:t xml:space="preserve">Each Faculty and Directorate will have a nominated BCP owner who will be responsible for ensuring that the plan is updated and issued when required (see 6.4) </w:t>
      </w:r>
      <w:proofErr w:type="gramStart"/>
      <w:r w:rsidRPr="00A6279E">
        <w:rPr>
          <w:rFonts w:cstheme="minorHAnsi"/>
        </w:rPr>
        <w:t>and also</w:t>
      </w:r>
      <w:proofErr w:type="gramEnd"/>
      <w:r w:rsidRPr="00A6279E">
        <w:rPr>
          <w:rFonts w:cstheme="minorHAnsi"/>
        </w:rPr>
        <w:t xml:space="preserve"> the overall coordination of BC within the area/activities the plan covers.  </w:t>
      </w:r>
    </w:p>
    <w:p w14:paraId="08C0623E" w14:textId="77777777" w:rsidR="00B04A44" w:rsidRPr="00A6279E" w:rsidRDefault="00B04A44" w:rsidP="00B04A44">
      <w:pPr>
        <w:ind w:left="709" w:hanging="482"/>
        <w:jc w:val="both"/>
        <w:rPr>
          <w:rFonts w:cstheme="minorHAnsi"/>
        </w:rPr>
      </w:pPr>
      <w:r w:rsidRPr="00A6279E">
        <w:rPr>
          <w:rFonts w:cstheme="minorHAnsi"/>
          <w:b/>
        </w:rPr>
        <w:t xml:space="preserve">5.3 </w:t>
      </w:r>
      <w:r w:rsidRPr="00A6279E">
        <w:rPr>
          <w:rFonts w:cstheme="minorHAnsi"/>
          <w:b/>
        </w:rPr>
        <w:tab/>
      </w:r>
      <w:r w:rsidRPr="00A6279E">
        <w:rPr>
          <w:rFonts w:cstheme="minorHAnsi"/>
        </w:rPr>
        <w:t xml:space="preserve">Whenever a </w:t>
      </w:r>
      <w:proofErr w:type="gramStart"/>
      <w:r w:rsidRPr="00A6279E">
        <w:rPr>
          <w:rFonts w:cstheme="minorHAnsi"/>
        </w:rPr>
        <w:t>Faculty</w:t>
      </w:r>
      <w:proofErr w:type="gramEnd"/>
      <w:r w:rsidRPr="00A6279E">
        <w:rPr>
          <w:rFonts w:cstheme="minorHAnsi"/>
        </w:rPr>
        <w:t xml:space="preserve"> or Directorate BCP is invoked, the Major Incident Response Team (MIRT) must be notified via the security control room so that an assessment of the overall University position can be maintained.</w:t>
      </w:r>
    </w:p>
    <w:p w14:paraId="5785A389" w14:textId="77777777" w:rsidR="00B04A44" w:rsidRPr="00A6279E" w:rsidRDefault="00B04A44" w:rsidP="00B04A44">
      <w:pPr>
        <w:ind w:left="709" w:hanging="482"/>
        <w:jc w:val="both"/>
        <w:rPr>
          <w:rFonts w:cstheme="minorHAnsi"/>
        </w:rPr>
      </w:pPr>
      <w:r w:rsidRPr="00A6279E">
        <w:rPr>
          <w:rFonts w:cstheme="minorHAnsi"/>
          <w:b/>
        </w:rPr>
        <w:t xml:space="preserve">5.4 </w:t>
      </w:r>
      <w:r w:rsidRPr="00A6279E">
        <w:rPr>
          <w:rFonts w:cstheme="minorHAnsi"/>
          <w:b/>
        </w:rPr>
        <w:tab/>
      </w:r>
      <w:r w:rsidRPr="00A6279E">
        <w:rPr>
          <w:rFonts w:cstheme="minorHAnsi"/>
        </w:rPr>
        <w:t xml:space="preserve">Situations will arise that are beyond the scope of Faculty or Directorate plans. Incidents affecting multiple Faculties and/ or Directorates, or incidents that are of a severe or </w:t>
      </w:r>
      <w:proofErr w:type="gramStart"/>
      <w:r w:rsidRPr="00A6279E">
        <w:rPr>
          <w:rFonts w:cstheme="minorHAnsi"/>
        </w:rPr>
        <w:t>high profile</w:t>
      </w:r>
      <w:proofErr w:type="gramEnd"/>
      <w:r w:rsidRPr="00A6279E">
        <w:rPr>
          <w:rFonts w:cstheme="minorHAnsi"/>
        </w:rPr>
        <w:t xml:space="preserve"> nature may require a more coordinated University response. This will be provided by the MIRT utilising the Major Incident Response Plan and any relevant University BCPs. This will not remove the need for Faculty or Directorate BCPs to be invoked.  </w:t>
      </w:r>
    </w:p>
    <w:p w14:paraId="3CDFB5C2" w14:textId="49D7484D" w:rsidR="00B04A44" w:rsidRPr="00A6279E" w:rsidRDefault="00B04A44" w:rsidP="00B04A44">
      <w:pPr>
        <w:ind w:left="709" w:hanging="482"/>
        <w:jc w:val="both"/>
        <w:rPr>
          <w:rFonts w:cstheme="minorHAnsi"/>
          <w:b/>
        </w:rPr>
      </w:pPr>
      <w:r w:rsidRPr="00A6279E">
        <w:rPr>
          <w:rFonts w:cstheme="minorHAnsi"/>
          <w:b/>
        </w:rPr>
        <w:t xml:space="preserve">5.5  </w:t>
      </w:r>
      <w:r w:rsidRPr="00A6279E">
        <w:rPr>
          <w:rFonts w:cstheme="minorHAnsi"/>
        </w:rPr>
        <w:t xml:space="preserve"> Faculty and Directorate Plans will usually be invoked by a member of that Faculty or Directorate’s Senior Management Team, although in some cases this authority may be delegated.  It is at each Faculty</w:t>
      </w:r>
      <w:r w:rsidR="00BC09DC" w:rsidRPr="00A6279E">
        <w:rPr>
          <w:rFonts w:cstheme="minorHAnsi"/>
        </w:rPr>
        <w:t>’s</w:t>
      </w:r>
      <w:r w:rsidRPr="00A6279E">
        <w:rPr>
          <w:rFonts w:cstheme="minorHAnsi"/>
        </w:rPr>
        <w:t xml:space="preserve"> or Directorate</w:t>
      </w:r>
      <w:r w:rsidR="00BC09DC" w:rsidRPr="00A6279E">
        <w:rPr>
          <w:rFonts w:cstheme="minorHAnsi"/>
        </w:rPr>
        <w:t>’s</w:t>
      </w:r>
      <w:r w:rsidRPr="00A6279E">
        <w:rPr>
          <w:rFonts w:cstheme="minorHAnsi"/>
        </w:rPr>
        <w:t xml:space="preserve"> discretion as to whether additional BCPs are required at a divisional level.</w:t>
      </w:r>
    </w:p>
    <w:p w14:paraId="6D4C9809" w14:textId="77777777" w:rsidR="00B04A44" w:rsidRPr="00A6279E" w:rsidRDefault="00B04A44" w:rsidP="00B04A44">
      <w:pPr>
        <w:ind w:left="709" w:hanging="482"/>
        <w:jc w:val="both"/>
        <w:rPr>
          <w:rFonts w:cstheme="minorHAnsi"/>
        </w:rPr>
      </w:pPr>
      <w:r w:rsidRPr="00A6279E">
        <w:rPr>
          <w:rFonts w:cstheme="minorHAnsi"/>
          <w:b/>
        </w:rPr>
        <w:t xml:space="preserve">5.6 </w:t>
      </w:r>
      <w:r w:rsidRPr="00A6279E">
        <w:rPr>
          <w:rFonts w:cstheme="minorHAnsi"/>
        </w:rPr>
        <w:t xml:space="preserve">The MIRT will provide the University Secretary and other members of the University Senior Management Team with updates on the situation as required, and request support if necessary. </w:t>
      </w:r>
    </w:p>
    <w:p w14:paraId="2E7172D4" w14:textId="77777777" w:rsidR="00B04A44" w:rsidRPr="00A6279E" w:rsidRDefault="00B04A44" w:rsidP="00B04A44">
      <w:pPr>
        <w:ind w:left="709" w:hanging="482"/>
        <w:jc w:val="both"/>
        <w:rPr>
          <w:rFonts w:cstheme="minorHAnsi"/>
        </w:rPr>
      </w:pPr>
      <w:r w:rsidRPr="00A6279E">
        <w:rPr>
          <w:rFonts w:cstheme="minorHAnsi"/>
          <w:b/>
        </w:rPr>
        <w:t xml:space="preserve">5.7  </w:t>
      </w:r>
      <w:r w:rsidRPr="00A6279E">
        <w:rPr>
          <w:rFonts w:cstheme="minorHAnsi"/>
          <w:b/>
        </w:rPr>
        <w:tab/>
      </w:r>
      <w:r w:rsidRPr="00A6279E">
        <w:rPr>
          <w:rFonts w:cstheme="minorHAnsi"/>
        </w:rPr>
        <w:t xml:space="preserve">It is usually preferential to invoke a plan and/or escalate a situation to the next level and then stand down that level of response if it is not required, </w:t>
      </w:r>
      <w:proofErr w:type="gramStart"/>
      <w:r w:rsidRPr="00A6279E">
        <w:rPr>
          <w:rFonts w:cstheme="minorHAnsi"/>
        </w:rPr>
        <w:t>than</w:t>
      </w:r>
      <w:proofErr w:type="gramEnd"/>
      <w:r w:rsidRPr="00A6279E">
        <w:rPr>
          <w:rFonts w:cstheme="minorHAnsi"/>
        </w:rPr>
        <w:t xml:space="preserve"> not escalate a situation at an early stage and later find that extra support is required. </w:t>
      </w:r>
    </w:p>
    <w:p w14:paraId="514EF5AC" w14:textId="77777777" w:rsidR="00B04A44" w:rsidRPr="00A6279E" w:rsidRDefault="00B04A44" w:rsidP="00B04A44">
      <w:pPr>
        <w:jc w:val="both"/>
        <w:rPr>
          <w:rFonts w:cstheme="minorHAnsi"/>
          <w:i/>
        </w:rPr>
        <w:sectPr w:rsidR="00B04A44" w:rsidRPr="00A6279E" w:rsidSect="004C06A4">
          <w:headerReference w:type="even" r:id="rId10"/>
          <w:headerReference w:type="default" r:id="rId11"/>
          <w:footerReference w:type="even" r:id="rId12"/>
          <w:footerReference w:type="default" r:id="rId13"/>
          <w:headerReference w:type="first" r:id="rId14"/>
          <w:footerReference w:type="first" r:id="rId15"/>
          <w:pgSz w:w="11906" w:h="16838"/>
          <w:pgMar w:top="964" w:right="1440" w:bottom="1440" w:left="1440" w:header="709" w:footer="709" w:gutter="0"/>
          <w:cols w:space="708"/>
          <w:docGrid w:linePitch="360"/>
        </w:sectPr>
      </w:pPr>
      <w:r w:rsidRPr="00A6279E">
        <w:rPr>
          <w:rFonts w:cstheme="minorHAnsi"/>
        </w:rPr>
        <w:t xml:space="preserve">Figure 1 shows the relationship between the various plans and levels of response within the University. </w:t>
      </w:r>
      <w:r w:rsidRPr="00A6279E">
        <w:rPr>
          <w:rFonts w:cstheme="minorHAnsi"/>
          <w:i/>
        </w:rPr>
        <w:br w:type="page"/>
      </w:r>
    </w:p>
    <w:p w14:paraId="5D33AC56" w14:textId="77777777" w:rsidR="00B04A44" w:rsidRPr="00513EB2" w:rsidRDefault="00246DF4" w:rsidP="00B04A44">
      <w:pPr>
        <w:rPr>
          <w:rFonts w:ascii="Arial" w:hAnsi="Arial" w:cs="Arial"/>
          <w:i/>
        </w:rPr>
      </w:pPr>
      <w:r w:rsidRPr="00AC2A6B">
        <w:rPr>
          <w:rFonts w:cstheme="minorHAnsi"/>
          <w:noProof/>
          <w:lang w:eastAsia="en-GB"/>
        </w:rPr>
        <mc:AlternateContent>
          <mc:Choice Requires="wps">
            <w:drawing>
              <wp:anchor distT="0" distB="0" distL="114300" distR="114300" simplePos="0" relativeHeight="251658241" behindDoc="0" locked="0" layoutInCell="1" allowOverlap="1" wp14:anchorId="1A340E28" wp14:editId="7E3A7F73">
                <wp:simplePos x="0" y="0"/>
                <wp:positionH relativeFrom="column">
                  <wp:posOffset>5783696</wp:posOffset>
                </wp:positionH>
                <wp:positionV relativeFrom="paragraph">
                  <wp:posOffset>1885026</wp:posOffset>
                </wp:positionV>
                <wp:extent cx="421005" cy="0"/>
                <wp:effectExtent l="19050" t="25400" r="26670" b="222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005" cy="0"/>
                        </a:xfrm>
                        <a:prstGeom prst="line">
                          <a:avLst/>
                        </a:prstGeom>
                        <a:noFill/>
                        <a:ln w="381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7AF5965E" id="Straight Connector 1" o:spid="_x0000_s1026" alt="&quot;&quot;"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55.4pt,148.45pt" to="488.55pt,1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" strokecolor="#4f81bd" strokeweight="3pt">
                <v:shadow color="black" opacity="24903f" origin=",.5" offset="0,.55556mm"/>
              </v:line>
            </w:pict>
          </mc:Fallback>
        </mc:AlternateContent>
      </w:r>
      <w:r w:rsidR="00B04A44" w:rsidRPr="00AC2A6B">
        <w:rPr>
          <w:rFonts w:cstheme="minorHAnsi"/>
          <w:noProof/>
          <w:lang w:eastAsia="en-GB"/>
        </w:rPr>
        <w:t>Figure 1 (</w:t>
      </w:r>
      <w:r w:rsidR="00B04A44" w:rsidRPr="00AC2A6B">
        <w:rPr>
          <w:rFonts w:cstheme="minorHAnsi"/>
        </w:rPr>
        <w:t>not all Faculty or Directorate plans are represented on the chart)</w:t>
      </w:r>
      <w:r w:rsidR="00B04A44">
        <w:rPr>
          <w:noProof/>
          <w:lang w:eastAsia="en-GB"/>
        </w:rPr>
        <mc:AlternateContent>
          <mc:Choice Requires="wps">
            <w:drawing>
              <wp:anchor distT="0" distB="0" distL="114300" distR="114300" simplePos="0" relativeHeight="251658240" behindDoc="0" locked="0" layoutInCell="1" allowOverlap="1" wp14:anchorId="5B15127B" wp14:editId="4E5717D7">
                <wp:simplePos x="0" y="0"/>
                <wp:positionH relativeFrom="column">
                  <wp:posOffset>4258945</wp:posOffset>
                </wp:positionH>
                <wp:positionV relativeFrom="paragraph">
                  <wp:posOffset>1875790</wp:posOffset>
                </wp:positionV>
                <wp:extent cx="627380" cy="0"/>
                <wp:effectExtent l="20320" t="25400" r="19050" b="2222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380" cy="0"/>
                        </a:xfrm>
                        <a:prstGeom prst="line">
                          <a:avLst/>
                        </a:prstGeom>
                        <a:noFill/>
                        <a:ln w="381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053034B3" id="Straight Connector 4"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35.35pt,147.7pt" to="384.75pt,1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" strokecolor="#5b9bd5 [3204]" strokeweight="3pt">
                <v:shadow color="black" opacity="24903f" origin=",.5" offset="0,.55556mm"/>
              </v:line>
            </w:pict>
          </mc:Fallback>
        </mc:AlternateContent>
      </w:r>
      <w:r w:rsidR="00B04A44">
        <w:rPr>
          <w:noProof/>
          <w:lang w:eastAsia="en-GB"/>
        </w:rPr>
        <mc:AlternateContent>
          <mc:Choice Requires="wps">
            <w:drawing>
              <wp:anchor distT="0" distB="0" distL="114300" distR="114300" simplePos="0" relativeHeight="251658242" behindDoc="0" locked="0" layoutInCell="1" allowOverlap="1" wp14:anchorId="2CA876C3" wp14:editId="07150123">
                <wp:simplePos x="0" y="0"/>
                <wp:positionH relativeFrom="column">
                  <wp:posOffset>2449195</wp:posOffset>
                </wp:positionH>
                <wp:positionV relativeFrom="paragraph">
                  <wp:posOffset>1481455</wp:posOffset>
                </wp:positionV>
                <wp:extent cx="1800225" cy="796290"/>
                <wp:effectExtent l="0" t="0" r="28575" b="22860"/>
                <wp:wrapNone/>
                <wp:docPr id="3" name="Rounded 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796290"/>
                        </a:xfrm>
                        <a:prstGeom prst="round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13AB10" w14:textId="25F551A2" w:rsidR="00B04A44" w:rsidRPr="007A4C7A" w:rsidRDefault="00B04A44" w:rsidP="00B04A44">
                            <w:pPr>
                              <w:jc w:val="center"/>
                            </w:pPr>
                            <w:r w:rsidRPr="007A4C7A">
                              <w:t xml:space="preserve">Emergency Procedures </w:t>
                            </w:r>
                            <w:r w:rsidRPr="00E0615B">
                              <w:t xml:space="preserve">Manual </w:t>
                            </w:r>
                            <w:r w:rsidRPr="007A4C7A">
                              <w:t>(Security Contro</w:t>
                            </w:r>
                            <w:r w:rsidRPr="00E0615B">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876C3" id="Rounded Rectangle 3" o:spid="_x0000_s1026" alt="&quot;&quot;" style="position:absolute;margin-left:192.85pt;margin-top:116.65pt;width:141.75pt;height:6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" fillcolor="#5b9bd5 [3204]" strokecolor="white [3212]" strokeweight="1pt">
                <v:stroke joinstyle="miter"/>
                <v:path arrowok="t"/>
                <v:textbox>
                  <w:txbxContent>
                    <w:p w14:paraId="0613AB10" w14:textId="25F551A2" w:rsidR="00B04A44" w:rsidRPr="007A4C7A" w:rsidRDefault="00B04A44" w:rsidP="00B04A44">
                      <w:pPr>
                        <w:jc w:val="center"/>
                      </w:pPr>
                      <w:r w:rsidRPr="007A4C7A">
                        <w:t xml:space="preserve">Emergency Procedures </w:t>
                      </w:r>
                      <w:r w:rsidRPr="00E0615B">
                        <w:t xml:space="preserve">Manual </w:t>
                      </w:r>
                      <w:r w:rsidRPr="007A4C7A">
                        <w:t>(Security Contro</w:t>
                      </w:r>
                      <w:r w:rsidRPr="00E0615B">
                        <w:t>l)</w:t>
                      </w:r>
                    </w:p>
                  </w:txbxContent>
                </v:textbox>
              </v:roundrect>
            </w:pict>
          </mc:Fallback>
        </mc:AlternateContent>
      </w:r>
      <w:r w:rsidR="00B04A44" w:rsidRPr="00513EB2">
        <w:rPr>
          <w:rFonts w:ascii="Arial" w:hAnsi="Arial" w:cs="Arial"/>
          <w:noProof/>
          <w:lang w:eastAsia="en-GB"/>
        </w:rPr>
        <w:drawing>
          <wp:inline distT="0" distB="0" distL="0" distR="0" wp14:anchorId="2FE5E740" wp14:editId="1A27C1E5">
            <wp:extent cx="8307070" cy="4584065"/>
            <wp:effectExtent l="0" t="0" r="0" b="0"/>
            <wp:docPr id="5" name="Diagram 5" descr="Flow Char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2674BD1" w14:textId="77777777" w:rsidR="00B04A44" w:rsidRPr="00513EB2" w:rsidRDefault="00B04A44" w:rsidP="00B04A44">
      <w:pPr>
        <w:jc w:val="both"/>
        <w:rPr>
          <w:rFonts w:ascii="Arial" w:hAnsi="Arial" w:cs="Arial"/>
          <w:i/>
        </w:rPr>
        <w:sectPr w:rsidR="00B04A44" w:rsidRPr="00513EB2" w:rsidSect="004C06A4">
          <w:pgSz w:w="16838" w:h="11906" w:orient="landscape"/>
          <w:pgMar w:top="1440" w:right="1440" w:bottom="1440" w:left="1440" w:header="709" w:footer="709" w:gutter="0"/>
          <w:cols w:space="708"/>
          <w:docGrid w:linePitch="360"/>
        </w:sectPr>
      </w:pPr>
    </w:p>
    <w:p w14:paraId="6FD44BF7" w14:textId="77777777" w:rsidR="00B04A44" w:rsidRPr="00AC2A6B" w:rsidRDefault="00B04A44" w:rsidP="00B04A44">
      <w:pPr>
        <w:jc w:val="both"/>
        <w:rPr>
          <w:rFonts w:cstheme="minorHAnsi"/>
          <w:b/>
        </w:rPr>
      </w:pPr>
      <w:r w:rsidRPr="00AC2A6B">
        <w:rPr>
          <w:rFonts w:cstheme="minorHAnsi"/>
          <w:b/>
        </w:rPr>
        <w:t>6. Exercise, Maintenance &amp; Review</w:t>
      </w:r>
    </w:p>
    <w:p w14:paraId="3E734807" w14:textId="420BF971" w:rsidR="00B04A44" w:rsidRPr="00AC2A6B" w:rsidRDefault="00B04A44" w:rsidP="00B04A44">
      <w:pPr>
        <w:ind w:left="567" w:hanging="340"/>
        <w:jc w:val="both"/>
        <w:rPr>
          <w:rFonts w:cstheme="minorHAnsi"/>
          <w:b/>
        </w:rPr>
      </w:pPr>
      <w:r w:rsidRPr="00AC2A6B">
        <w:rPr>
          <w:rFonts w:cstheme="minorHAnsi"/>
          <w:b/>
        </w:rPr>
        <w:t xml:space="preserve">6.1 </w:t>
      </w:r>
      <w:r w:rsidRPr="00AC2A6B">
        <w:rPr>
          <w:rFonts w:cstheme="minorHAnsi"/>
        </w:rPr>
        <w:t xml:space="preserve">Once any BC plan has been written and signed off by the relevant senior member of staff, it must be communicated within the Faculty or Directorate. Plans should then be tested, and updated as necessary, </w:t>
      </w:r>
      <w:proofErr w:type="gramStart"/>
      <w:r w:rsidRPr="00AC2A6B">
        <w:rPr>
          <w:rFonts w:cstheme="minorHAnsi"/>
        </w:rPr>
        <w:t>in order to</w:t>
      </w:r>
      <w:proofErr w:type="gramEnd"/>
      <w:r w:rsidRPr="00AC2A6B">
        <w:rPr>
          <w:rFonts w:cstheme="minorHAnsi"/>
        </w:rPr>
        <w:t xml:space="preserve"> ensure that they work, and that staff are aware of their roles. All plans should be tested on at least an annual basis in order to ensure they remain </w:t>
      </w:r>
      <w:proofErr w:type="gramStart"/>
      <w:r w:rsidRPr="00AC2A6B">
        <w:rPr>
          <w:rFonts w:cstheme="minorHAnsi"/>
        </w:rPr>
        <w:t>current</w:t>
      </w:r>
      <w:proofErr w:type="gramEnd"/>
      <w:r w:rsidRPr="00AC2A6B">
        <w:rPr>
          <w:rFonts w:cstheme="minorHAnsi"/>
        </w:rPr>
        <w:t xml:space="preserve"> and that staff remain familiar with their roles. Plans will usually be tested by means of an exercise, which can range in complexity from a small group discussing the plan and ensuring it works in theory (a walk through), to a live play exercise in which the plan is implemented. Initially, plan walkthroughs and </w:t>
      </w:r>
      <w:proofErr w:type="gramStart"/>
      <w:r w:rsidRPr="00AC2A6B">
        <w:rPr>
          <w:rFonts w:cstheme="minorHAnsi"/>
        </w:rPr>
        <w:t>table top</w:t>
      </w:r>
      <w:proofErr w:type="gramEnd"/>
      <w:r w:rsidRPr="00AC2A6B">
        <w:rPr>
          <w:rFonts w:cstheme="minorHAnsi"/>
        </w:rPr>
        <w:t xml:space="preserve"> scenario exercises will be used to test the plans</w:t>
      </w:r>
      <w:r w:rsidR="00BC09DC" w:rsidRPr="00AC2A6B">
        <w:rPr>
          <w:rFonts w:cstheme="minorHAnsi"/>
        </w:rPr>
        <w:t>. H</w:t>
      </w:r>
      <w:r w:rsidRPr="00AC2A6B">
        <w:rPr>
          <w:rFonts w:cstheme="minorHAnsi"/>
        </w:rPr>
        <w:t>owever</w:t>
      </w:r>
      <w:r w:rsidR="00BC09DC" w:rsidRPr="00AC2A6B">
        <w:rPr>
          <w:rFonts w:cstheme="minorHAnsi"/>
        </w:rPr>
        <w:t>,</w:t>
      </w:r>
      <w:r w:rsidRPr="00AC2A6B">
        <w:rPr>
          <w:rFonts w:cstheme="minorHAnsi"/>
        </w:rPr>
        <w:t xml:space="preserve"> as confidence and knowledge in the plans grows, so will the complexity of the testing, ultimately leading to live play exercises. </w:t>
      </w:r>
    </w:p>
    <w:p w14:paraId="679F13C6" w14:textId="77777777" w:rsidR="00B04A44" w:rsidRPr="00AC2A6B" w:rsidRDefault="00B04A44" w:rsidP="00B04A44">
      <w:pPr>
        <w:ind w:left="567" w:hanging="340"/>
        <w:jc w:val="both"/>
        <w:rPr>
          <w:rFonts w:cstheme="minorHAnsi"/>
        </w:rPr>
      </w:pPr>
      <w:r w:rsidRPr="00AC2A6B">
        <w:rPr>
          <w:rFonts w:cstheme="minorHAnsi"/>
          <w:b/>
        </w:rPr>
        <w:t xml:space="preserve">6.2 </w:t>
      </w:r>
      <w:r w:rsidRPr="00AC2A6B">
        <w:rPr>
          <w:rFonts w:cstheme="minorHAnsi"/>
        </w:rPr>
        <w:t xml:space="preserve">Whenever a plan is invoked, it is important that the entire response is considered both in terms of good practice that was displayed </w:t>
      </w:r>
      <w:proofErr w:type="gramStart"/>
      <w:r w:rsidRPr="00AC2A6B">
        <w:rPr>
          <w:rFonts w:cstheme="minorHAnsi"/>
        </w:rPr>
        <w:t>and also</w:t>
      </w:r>
      <w:proofErr w:type="gramEnd"/>
      <w:r w:rsidRPr="00AC2A6B">
        <w:rPr>
          <w:rFonts w:cstheme="minorHAnsi"/>
        </w:rPr>
        <w:t xml:space="preserve"> any areas where improvement is required. This could be in relation to the plan itself, or people’s knowledge of the plan and how to implement it. </w:t>
      </w:r>
      <w:proofErr w:type="gramStart"/>
      <w:r w:rsidRPr="00AC2A6B">
        <w:rPr>
          <w:rFonts w:cstheme="minorHAnsi"/>
        </w:rPr>
        <w:t>In order to</w:t>
      </w:r>
      <w:proofErr w:type="gramEnd"/>
      <w:r w:rsidRPr="00AC2A6B">
        <w:rPr>
          <w:rFonts w:cstheme="minorHAnsi"/>
        </w:rPr>
        <w:t xml:space="preserve"> capture this information, a structured debrief should be held soon after any invocation of the plan. This will provide an opportunity for those involved in the response to raise any issues and any required actions to be agreed and progressed. </w:t>
      </w:r>
    </w:p>
    <w:p w14:paraId="5CC68DF6" w14:textId="77777777" w:rsidR="00B04A44" w:rsidRPr="00AC2A6B" w:rsidRDefault="00B04A44" w:rsidP="00B04A44">
      <w:pPr>
        <w:ind w:left="567" w:hanging="340"/>
        <w:jc w:val="both"/>
        <w:rPr>
          <w:rFonts w:cstheme="minorHAnsi"/>
        </w:rPr>
      </w:pPr>
      <w:r w:rsidRPr="00AC2A6B">
        <w:rPr>
          <w:rFonts w:cstheme="minorHAnsi"/>
          <w:b/>
        </w:rPr>
        <w:t xml:space="preserve">6.3 </w:t>
      </w:r>
      <w:r w:rsidRPr="00AC2A6B">
        <w:rPr>
          <w:rFonts w:cstheme="minorHAnsi"/>
        </w:rPr>
        <w:t xml:space="preserve">BC plans should be reviewed if there is a significant change to an activity covered in the plan which may affect the way or the timescale in which that activity would be reinstated. Other triggers for a review of BC plans include, but are not limited to: change of staff, process, system, location, or a change to any part of the actions documented in the plan (e.g. secondary location no longer available). </w:t>
      </w:r>
    </w:p>
    <w:p w14:paraId="4840F9F2" w14:textId="77777777" w:rsidR="00263CE7" w:rsidRPr="00AC2A6B" w:rsidRDefault="00B04A44" w:rsidP="007D72CD">
      <w:pPr>
        <w:ind w:left="567" w:hanging="340"/>
        <w:jc w:val="both"/>
        <w:rPr>
          <w:rFonts w:cstheme="minorHAnsi"/>
        </w:rPr>
      </w:pPr>
      <w:r w:rsidRPr="00AC2A6B">
        <w:rPr>
          <w:rFonts w:cstheme="minorHAnsi"/>
          <w:b/>
        </w:rPr>
        <w:t xml:space="preserve">6.4 </w:t>
      </w:r>
      <w:r w:rsidRPr="00AC2A6B">
        <w:rPr>
          <w:rFonts w:cstheme="minorHAnsi"/>
        </w:rPr>
        <w:t xml:space="preserve">By following points 6.1, 6.2 &amp; 6.3, plans will be reviewed, by Faculty Executive Teams and Directorate Senior Management Teams, and updated whenever the plan is invoked, whenever a change that may affect the plan occurs, and at least an annual basis if no changes or invocations occur. Whenever a plan is updated, it is the plan owner’s responsibility to ensure that each plan holder receives an updated copy and discards the old copy. The Head of Safety, Environment and Continuity should also receive a copy of any updates. Each plan should have both a date of issue and a version clearly marked on the front page. </w:t>
      </w:r>
    </w:p>
    <w:p w14:paraId="5D1BA5CC" w14:textId="32E7AC08" w:rsidR="00B04A44" w:rsidRPr="007D72CD" w:rsidRDefault="00B04A44" w:rsidP="007D72CD">
      <w:pPr>
        <w:rPr>
          <w:rFonts w:cs="Arial"/>
        </w:rPr>
      </w:pPr>
    </w:p>
    <w:p w14:paraId="08B471B5" w14:textId="77777777" w:rsidR="00297325" w:rsidRDefault="00297325" w:rsidP="00297325">
      <w:pPr>
        <w:rPr>
          <w:rFonts w:cs="Arial"/>
        </w:rPr>
      </w:pPr>
    </w:p>
    <w:p w14:paraId="0D7AE421" w14:textId="521B86DF" w:rsidR="00EC7453" w:rsidRDefault="00EC7453">
      <w:pPr>
        <w:jc w:val="center"/>
        <w:rPr>
          <w:rFonts w:cs="Arial"/>
        </w:rPr>
      </w:pPr>
    </w:p>
    <w:p w14:paraId="546515E7" w14:textId="77777777" w:rsidR="00EC7453" w:rsidRPr="00EC7453" w:rsidRDefault="00EC7453" w:rsidP="007D72CD">
      <w:pPr>
        <w:rPr>
          <w:rFonts w:cs="Arial"/>
        </w:rPr>
      </w:pPr>
    </w:p>
    <w:p w14:paraId="0511FB2C" w14:textId="1DDD7884" w:rsidR="00997C8E" w:rsidRPr="007D72CD" w:rsidRDefault="00997C8E" w:rsidP="007D72CD">
      <w:pPr>
        <w:jc w:val="right"/>
        <w:rPr>
          <w:rFonts w:cs="Arial"/>
        </w:rPr>
      </w:pPr>
    </w:p>
    <w:sectPr w:rsidR="00997C8E" w:rsidRPr="007D72CD" w:rsidSect="00781D1B">
      <w:headerReference w:type="default" r:id="rId21"/>
      <w:footerReference w:type="default" r:id="rId22"/>
      <w:pgSz w:w="11906" w:h="16838" w:code="9"/>
      <w:pgMar w:top="1134" w:right="1361" w:bottom="1134" w:left="1361"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FDB93" w14:textId="77777777" w:rsidR="007C7123" w:rsidRDefault="007C7123" w:rsidP="00997C8E">
      <w:pPr>
        <w:spacing w:after="0" w:line="240" w:lineRule="auto"/>
      </w:pPr>
      <w:r>
        <w:separator/>
      </w:r>
    </w:p>
  </w:endnote>
  <w:endnote w:type="continuationSeparator" w:id="0">
    <w:p w14:paraId="03971396" w14:textId="77777777" w:rsidR="007C7123" w:rsidRDefault="007C7123" w:rsidP="00997C8E">
      <w:pPr>
        <w:spacing w:after="0" w:line="240" w:lineRule="auto"/>
      </w:pPr>
      <w:r>
        <w:continuationSeparator/>
      </w:r>
    </w:p>
  </w:endnote>
  <w:endnote w:type="continuationNotice" w:id="1">
    <w:p w14:paraId="38EFECE3" w14:textId="77777777" w:rsidR="007C7123" w:rsidRDefault="007C7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7E804" w14:textId="77777777" w:rsidR="008E4AB7" w:rsidRDefault="008E4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58CC" w14:textId="20EFF340" w:rsidR="00EC7453" w:rsidRPr="00080E1E" w:rsidRDefault="00EC7453" w:rsidP="00080E1E">
    <w:pPr>
      <w:pStyle w:val="Footer"/>
      <w:jc w:val="right"/>
      <w:rPr>
        <w:sz w:val="16"/>
        <w:szCs w:val="16"/>
      </w:rPr>
    </w:pPr>
    <w:r w:rsidRPr="00080E1E">
      <w:rPr>
        <w:sz w:val="16"/>
        <w:szCs w:val="16"/>
      </w:rPr>
      <w:t>SE</w:t>
    </w:r>
    <w:r w:rsidR="007A432D">
      <w:rPr>
        <w:sz w:val="16"/>
        <w:szCs w:val="16"/>
      </w:rPr>
      <w:t>S</w:t>
    </w:r>
    <w:r w:rsidRPr="00080E1E">
      <w:rPr>
        <w:sz w:val="16"/>
        <w:szCs w:val="16"/>
      </w:rPr>
      <w:t>C</w:t>
    </w:r>
  </w:p>
  <w:p w14:paraId="3A7B0B4D" w14:textId="508DBB7F" w:rsidR="00EC7453" w:rsidRPr="00080E1E" w:rsidRDefault="00EC7453" w:rsidP="00080E1E">
    <w:pPr>
      <w:pStyle w:val="Footer"/>
      <w:jc w:val="right"/>
      <w:rPr>
        <w:sz w:val="16"/>
        <w:szCs w:val="16"/>
      </w:rPr>
    </w:pPr>
    <w:r w:rsidRPr="00080E1E">
      <w:rPr>
        <w:sz w:val="16"/>
        <w:szCs w:val="16"/>
      </w:rPr>
      <w:t>Rev 1</w:t>
    </w:r>
  </w:p>
  <w:p w14:paraId="085218CA" w14:textId="685EE73A" w:rsidR="00EC7453" w:rsidRPr="00080E1E" w:rsidRDefault="00EC7453" w:rsidP="00080E1E">
    <w:pPr>
      <w:pStyle w:val="Footer"/>
      <w:jc w:val="right"/>
      <w:rPr>
        <w:sz w:val="16"/>
        <w:szCs w:val="16"/>
      </w:rPr>
    </w:pPr>
    <w:r w:rsidRPr="00080E1E">
      <w:rPr>
        <w:sz w:val="16"/>
        <w:szCs w:val="16"/>
      </w:rPr>
      <w:t>04.12.19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834D7" w14:textId="77777777" w:rsidR="008E4AB7" w:rsidRDefault="008E4A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675722880"/>
      <w:docPartObj>
        <w:docPartGallery w:val="Page Numbers (Bottom of Page)"/>
        <w:docPartUnique/>
      </w:docPartObj>
    </w:sdtPr>
    <w:sdtEndPr/>
    <w:sdtContent>
      <w:p w14:paraId="17A3E994" w14:textId="77777777" w:rsidR="00C7198E" w:rsidRPr="00273171" w:rsidRDefault="00C7198E">
        <w:pPr>
          <w:pStyle w:val="Footer"/>
          <w:jc w:val="right"/>
          <w:rPr>
            <w:sz w:val="16"/>
            <w:szCs w:val="16"/>
          </w:rPr>
        </w:pPr>
        <w:r w:rsidRPr="00273171">
          <w:rPr>
            <w:sz w:val="16"/>
            <w:szCs w:val="16"/>
          </w:rPr>
          <w:t>SEC</w:t>
        </w:r>
      </w:p>
      <w:p w14:paraId="06447E74" w14:textId="32883301" w:rsidR="00273171" w:rsidRPr="00273171" w:rsidRDefault="00273171">
        <w:pPr>
          <w:pStyle w:val="Footer"/>
          <w:jc w:val="right"/>
          <w:rPr>
            <w:sz w:val="16"/>
            <w:szCs w:val="16"/>
          </w:rPr>
        </w:pPr>
        <w:r w:rsidRPr="00273171">
          <w:rPr>
            <w:sz w:val="16"/>
            <w:szCs w:val="16"/>
          </w:rPr>
          <w:t xml:space="preserve">Rev </w:t>
        </w:r>
        <w:r w:rsidR="00EC7453">
          <w:rPr>
            <w:sz w:val="16"/>
            <w:szCs w:val="16"/>
          </w:rPr>
          <w:t>1</w:t>
        </w:r>
      </w:p>
      <w:p w14:paraId="0CB3D7A6" w14:textId="6C057199" w:rsidR="00C7198E" w:rsidRPr="00273171" w:rsidRDefault="00EC7453">
        <w:pPr>
          <w:pStyle w:val="Footer"/>
          <w:jc w:val="right"/>
          <w:rPr>
            <w:sz w:val="16"/>
            <w:szCs w:val="16"/>
          </w:rPr>
        </w:pPr>
        <w:r>
          <w:rPr>
            <w:sz w:val="16"/>
            <w:szCs w:val="16"/>
          </w:rPr>
          <w:t>04.12.</w:t>
        </w:r>
        <w:r w:rsidR="00A91502">
          <w:rPr>
            <w:sz w:val="16"/>
            <w:szCs w:val="16"/>
          </w:rPr>
          <w:t>19</w:t>
        </w:r>
      </w:p>
      <w:p w14:paraId="6A64B4EC" w14:textId="4BCC4C60" w:rsidR="004C06A4" w:rsidRPr="00273171" w:rsidRDefault="00C7198E">
        <w:pPr>
          <w:pStyle w:val="Footer"/>
          <w:jc w:val="right"/>
          <w:rPr>
            <w:sz w:val="16"/>
            <w:szCs w:val="16"/>
          </w:rPr>
        </w:pPr>
        <w:r w:rsidRPr="00273171">
          <w:rPr>
            <w:sz w:val="16"/>
            <w:szCs w:val="16"/>
          </w:rPr>
          <w:fldChar w:fldCharType="begin"/>
        </w:r>
        <w:r w:rsidRPr="00273171">
          <w:rPr>
            <w:sz w:val="16"/>
            <w:szCs w:val="16"/>
          </w:rPr>
          <w:instrText xml:space="preserve"> PAGE   \* MERGEFORMAT </w:instrText>
        </w:r>
        <w:r w:rsidRPr="00273171">
          <w:rPr>
            <w:sz w:val="16"/>
            <w:szCs w:val="16"/>
          </w:rPr>
          <w:fldChar w:fldCharType="separate"/>
        </w:r>
        <w:r w:rsidR="00C92D7E">
          <w:rPr>
            <w:noProof/>
            <w:sz w:val="16"/>
            <w:szCs w:val="16"/>
          </w:rPr>
          <w:t>9</w:t>
        </w:r>
        <w:r w:rsidRPr="00273171">
          <w:rPr>
            <w:noProof/>
            <w:sz w:val="16"/>
            <w:szCs w:val="16"/>
          </w:rPr>
          <w:fldChar w:fldCharType="end"/>
        </w:r>
        <w:r w:rsidRPr="00273171">
          <w:rPr>
            <w:noProof/>
            <w:sz w:val="16"/>
            <w:szCs w:val="16"/>
          </w:rPr>
          <w:t>/</w:t>
        </w:r>
        <w:r w:rsidR="00EC7453">
          <w:rPr>
            <w:noProof/>
            <w:sz w:val="16"/>
            <w:szCs w:val="16"/>
          </w:rPr>
          <w:t>9</w:t>
        </w:r>
      </w:p>
    </w:sdtContent>
  </w:sdt>
  <w:p w14:paraId="347DB5B9" w14:textId="77777777" w:rsidR="004C06A4" w:rsidRDefault="004C0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AB7DB" w14:textId="77777777" w:rsidR="007C7123" w:rsidRDefault="007C7123" w:rsidP="00997C8E">
      <w:pPr>
        <w:spacing w:after="0" w:line="240" w:lineRule="auto"/>
      </w:pPr>
      <w:r>
        <w:separator/>
      </w:r>
    </w:p>
  </w:footnote>
  <w:footnote w:type="continuationSeparator" w:id="0">
    <w:p w14:paraId="505EF62D" w14:textId="77777777" w:rsidR="007C7123" w:rsidRDefault="007C7123" w:rsidP="00997C8E">
      <w:pPr>
        <w:spacing w:after="0" w:line="240" w:lineRule="auto"/>
      </w:pPr>
      <w:r>
        <w:continuationSeparator/>
      </w:r>
    </w:p>
  </w:footnote>
  <w:footnote w:type="continuationNotice" w:id="1">
    <w:p w14:paraId="1AE0D640" w14:textId="77777777" w:rsidR="007C7123" w:rsidRDefault="007C71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8901" w14:textId="77777777" w:rsidR="008E4AB7" w:rsidRDefault="008E4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A2DA9" w14:textId="012691B9" w:rsidR="00B04A44" w:rsidRDefault="00B04A44" w:rsidP="004C06A4">
    <w:pPr>
      <w:pStyle w:val="Header"/>
      <w:tabs>
        <w:tab w:val="left" w:pos="1020"/>
        <w:tab w:val="left" w:pos="4080"/>
      </w:tabs>
    </w:pPr>
    <w:r>
      <w:tab/>
    </w:r>
    <w:r>
      <w:tab/>
      <w:t xml:space="preserve">                           </w:t>
    </w:r>
    <w:r>
      <w:tab/>
    </w:r>
    <w:r w:rsidRPr="00D1149B">
      <w:rPr>
        <w:noProof/>
        <w:lang w:eastAsia="en-GB"/>
      </w:rPr>
      <w:drawing>
        <wp:inline distT="0" distB="0" distL="0" distR="0" wp14:anchorId="119E127E" wp14:editId="234722B4">
          <wp:extent cx="2277110" cy="1371600"/>
          <wp:effectExtent l="0" t="0" r="889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1371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ED9B5" w14:textId="77777777" w:rsidR="008E4AB7" w:rsidRDefault="008E4A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DCC" w14:textId="77777777" w:rsidR="004C06A4" w:rsidRPr="00F659B8" w:rsidRDefault="00C7198E" w:rsidP="00781D1B">
    <w:pPr>
      <w:ind w:right="-1022"/>
      <w:jc w:val="right"/>
      <w:rPr>
        <w:rFonts w:ascii="Arial" w:hAnsi="Arial" w:cs="Arial"/>
      </w:rPr>
    </w:pPr>
    <w:r>
      <w:rPr>
        <w:rFonts w:ascii="Arial" w:hAnsi="Arial" w:cs="Arial"/>
      </w:rPr>
      <w:tab/>
    </w:r>
    <w:r>
      <w:rPr>
        <w:rFonts w:ascii="Arial" w:hAnsi="Arial" w:cs="Arial"/>
      </w:rPr>
      <w:tab/>
    </w:r>
    <w:r>
      <w:t xml:space="preserve"> </w:t>
    </w:r>
    <w:r>
      <w:tab/>
    </w:r>
    <w:r>
      <w:tab/>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00781D1B">
      <w:rPr>
        <w:rFonts w:ascii="Arial" w:hAnsi="Arial" w:cs="Arial"/>
        <w:b/>
        <w:noProof/>
        <w:lang w:eastAsia="en-GB"/>
      </w:rPr>
      <w:drawing>
        <wp:inline distT="0" distB="0" distL="0" distR="0" wp14:anchorId="1D279F82" wp14:editId="2877B6AF">
          <wp:extent cx="1620000" cy="978121"/>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978121"/>
                  </a:xfrm>
                  <a:prstGeom prst="rect">
                    <a:avLst/>
                  </a:prstGeom>
                </pic:spPr>
              </pic:pic>
            </a:graphicData>
          </a:graphic>
        </wp:inline>
      </w:drawing>
    </w:r>
    <w:r>
      <w:rPr>
        <w:rFonts w:ascii="Arial" w:hAnsi="Arial" w:cs="Arial"/>
        <w:b/>
      </w:rPr>
      <w:tab/>
    </w:r>
    <w:r w:rsidRPr="00F659B8">
      <w:rPr>
        <w:rFonts w:ascii="Arial" w:hAnsi="Arial" w:cs="Arial"/>
      </w:rPr>
      <w:t xml:space="preserve">    </w:t>
    </w:r>
  </w:p>
  <w:p w14:paraId="171775B3" w14:textId="77777777" w:rsidR="004C06A4" w:rsidRDefault="004C0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1FFF"/>
    <w:multiLevelType w:val="hybridMultilevel"/>
    <w:tmpl w:val="4EDC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26999"/>
    <w:multiLevelType w:val="hybridMultilevel"/>
    <w:tmpl w:val="DDEA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24A79"/>
    <w:multiLevelType w:val="hybridMultilevel"/>
    <w:tmpl w:val="9BCE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9272B2"/>
    <w:multiLevelType w:val="hybridMultilevel"/>
    <w:tmpl w:val="E1BEFC6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6497F7C"/>
    <w:multiLevelType w:val="hybridMultilevel"/>
    <w:tmpl w:val="0390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7B3D09"/>
    <w:multiLevelType w:val="hybridMultilevel"/>
    <w:tmpl w:val="91BA2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9F450C"/>
    <w:multiLevelType w:val="hybridMultilevel"/>
    <w:tmpl w:val="236A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7D167B"/>
    <w:multiLevelType w:val="hybridMultilevel"/>
    <w:tmpl w:val="98F6C368"/>
    <w:lvl w:ilvl="0" w:tplc="E0F24C0E">
      <w:start w:val="1"/>
      <w:numFmt w:val="decimal"/>
      <w:lvlText w:val="%1."/>
      <w:lvlJc w:val="left"/>
      <w:pPr>
        <w:ind w:left="360" w:hanging="360"/>
      </w:pPr>
      <w:rPr>
        <w:rFonts w:asciiTheme="minorHAnsi" w:hAnsiTheme="minorHAnsi" w:cs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3427993">
    <w:abstractNumId w:val="1"/>
  </w:num>
  <w:num w:numId="2" w16cid:durableId="1938520959">
    <w:abstractNumId w:val="3"/>
  </w:num>
  <w:num w:numId="3" w16cid:durableId="1797210355">
    <w:abstractNumId w:val="5"/>
  </w:num>
  <w:num w:numId="4" w16cid:durableId="139344851">
    <w:abstractNumId w:val="2"/>
  </w:num>
  <w:num w:numId="5" w16cid:durableId="1015616738">
    <w:abstractNumId w:val="0"/>
  </w:num>
  <w:num w:numId="6" w16cid:durableId="1736515249">
    <w:abstractNumId w:val="6"/>
  </w:num>
  <w:num w:numId="7" w16cid:durableId="292370365">
    <w:abstractNumId w:val="4"/>
  </w:num>
  <w:num w:numId="8" w16cid:durableId="1274287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168"/>
    <w:rsid w:val="00014BE8"/>
    <w:rsid w:val="00033BE0"/>
    <w:rsid w:val="00080E1E"/>
    <w:rsid w:val="00091047"/>
    <w:rsid w:val="0010651D"/>
    <w:rsid w:val="0016540C"/>
    <w:rsid w:val="00196581"/>
    <w:rsid w:val="001D4BF3"/>
    <w:rsid w:val="00246DF4"/>
    <w:rsid w:val="00263CE7"/>
    <w:rsid w:val="00271457"/>
    <w:rsid w:val="00273171"/>
    <w:rsid w:val="002840E7"/>
    <w:rsid w:val="00297325"/>
    <w:rsid w:val="0030085E"/>
    <w:rsid w:val="00317D6E"/>
    <w:rsid w:val="00363BDB"/>
    <w:rsid w:val="00375C06"/>
    <w:rsid w:val="003869A0"/>
    <w:rsid w:val="003911E6"/>
    <w:rsid w:val="00395982"/>
    <w:rsid w:val="003D2C22"/>
    <w:rsid w:val="003E29EF"/>
    <w:rsid w:val="003F600B"/>
    <w:rsid w:val="003F7243"/>
    <w:rsid w:val="00474DDF"/>
    <w:rsid w:val="00485010"/>
    <w:rsid w:val="00487054"/>
    <w:rsid w:val="004C06A4"/>
    <w:rsid w:val="004C5166"/>
    <w:rsid w:val="00511A60"/>
    <w:rsid w:val="00553C2C"/>
    <w:rsid w:val="00555633"/>
    <w:rsid w:val="00565BE8"/>
    <w:rsid w:val="005A7CEA"/>
    <w:rsid w:val="005E2A79"/>
    <w:rsid w:val="00605C9E"/>
    <w:rsid w:val="006377FF"/>
    <w:rsid w:val="006A113A"/>
    <w:rsid w:val="006A2223"/>
    <w:rsid w:val="006A4B23"/>
    <w:rsid w:val="006C4A6F"/>
    <w:rsid w:val="006D5612"/>
    <w:rsid w:val="0071712A"/>
    <w:rsid w:val="00781D1B"/>
    <w:rsid w:val="00795727"/>
    <w:rsid w:val="007A432D"/>
    <w:rsid w:val="007A4C7A"/>
    <w:rsid w:val="007C7123"/>
    <w:rsid w:val="007D6C75"/>
    <w:rsid w:val="007D72CD"/>
    <w:rsid w:val="0082053D"/>
    <w:rsid w:val="008A43E1"/>
    <w:rsid w:val="008B35F0"/>
    <w:rsid w:val="008B5A59"/>
    <w:rsid w:val="008B691D"/>
    <w:rsid w:val="008B77ED"/>
    <w:rsid w:val="008C6192"/>
    <w:rsid w:val="008E4AB7"/>
    <w:rsid w:val="008E7641"/>
    <w:rsid w:val="00970C60"/>
    <w:rsid w:val="0098122D"/>
    <w:rsid w:val="00997C8E"/>
    <w:rsid w:val="009D3DEB"/>
    <w:rsid w:val="00A10058"/>
    <w:rsid w:val="00A25A48"/>
    <w:rsid w:val="00A37DBD"/>
    <w:rsid w:val="00A6279E"/>
    <w:rsid w:val="00A66099"/>
    <w:rsid w:val="00A8126F"/>
    <w:rsid w:val="00A91502"/>
    <w:rsid w:val="00AC2A6B"/>
    <w:rsid w:val="00AD7FA1"/>
    <w:rsid w:val="00AF6C78"/>
    <w:rsid w:val="00B04A44"/>
    <w:rsid w:val="00B2738F"/>
    <w:rsid w:val="00B46C0C"/>
    <w:rsid w:val="00B570E6"/>
    <w:rsid w:val="00BC09DC"/>
    <w:rsid w:val="00BE12B1"/>
    <w:rsid w:val="00BE557A"/>
    <w:rsid w:val="00C10E11"/>
    <w:rsid w:val="00C123BE"/>
    <w:rsid w:val="00C576C5"/>
    <w:rsid w:val="00C7198E"/>
    <w:rsid w:val="00C92D7E"/>
    <w:rsid w:val="00D027AE"/>
    <w:rsid w:val="00D1049E"/>
    <w:rsid w:val="00D145D8"/>
    <w:rsid w:val="00D17EA6"/>
    <w:rsid w:val="00D56718"/>
    <w:rsid w:val="00D73018"/>
    <w:rsid w:val="00DD42D5"/>
    <w:rsid w:val="00DD5F21"/>
    <w:rsid w:val="00DF7CB0"/>
    <w:rsid w:val="00E0615B"/>
    <w:rsid w:val="00E155C1"/>
    <w:rsid w:val="00E53280"/>
    <w:rsid w:val="00EC7453"/>
    <w:rsid w:val="00F10168"/>
    <w:rsid w:val="00F11F87"/>
    <w:rsid w:val="00F90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B2929"/>
  <w15:chartTrackingRefBased/>
  <w15:docId w15:val="{9A7FAC22-B220-462A-A09A-E74036FC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1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168"/>
    <w:pPr>
      <w:ind w:left="720"/>
      <w:contextualSpacing/>
    </w:pPr>
  </w:style>
  <w:style w:type="paragraph" w:styleId="Header">
    <w:name w:val="header"/>
    <w:basedOn w:val="Normal"/>
    <w:link w:val="HeaderChar"/>
    <w:uiPriority w:val="99"/>
    <w:unhideWhenUsed/>
    <w:rsid w:val="00F10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168"/>
  </w:style>
  <w:style w:type="paragraph" w:styleId="Footer">
    <w:name w:val="footer"/>
    <w:basedOn w:val="Normal"/>
    <w:link w:val="FooterChar"/>
    <w:uiPriority w:val="99"/>
    <w:unhideWhenUsed/>
    <w:rsid w:val="00F10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168"/>
  </w:style>
  <w:style w:type="paragraph" w:styleId="BalloonText">
    <w:name w:val="Balloon Text"/>
    <w:basedOn w:val="Normal"/>
    <w:link w:val="BalloonTextChar"/>
    <w:uiPriority w:val="99"/>
    <w:semiHidden/>
    <w:unhideWhenUsed/>
    <w:rsid w:val="00A91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02"/>
    <w:rPr>
      <w:rFonts w:ascii="Segoe UI" w:hAnsi="Segoe UI" w:cs="Segoe UI"/>
      <w:sz w:val="18"/>
      <w:szCs w:val="18"/>
    </w:rPr>
  </w:style>
  <w:style w:type="character" w:styleId="CommentReference">
    <w:name w:val="annotation reference"/>
    <w:basedOn w:val="DefaultParagraphFont"/>
    <w:uiPriority w:val="99"/>
    <w:semiHidden/>
    <w:unhideWhenUsed/>
    <w:rsid w:val="00D027AE"/>
    <w:rPr>
      <w:sz w:val="16"/>
      <w:szCs w:val="16"/>
    </w:rPr>
  </w:style>
  <w:style w:type="paragraph" w:styleId="CommentText">
    <w:name w:val="annotation text"/>
    <w:basedOn w:val="Normal"/>
    <w:link w:val="CommentTextChar"/>
    <w:uiPriority w:val="99"/>
    <w:semiHidden/>
    <w:unhideWhenUsed/>
    <w:rsid w:val="00D027AE"/>
    <w:pPr>
      <w:spacing w:line="240" w:lineRule="auto"/>
    </w:pPr>
    <w:rPr>
      <w:sz w:val="20"/>
      <w:szCs w:val="20"/>
    </w:rPr>
  </w:style>
  <w:style w:type="character" w:customStyle="1" w:styleId="CommentTextChar">
    <w:name w:val="Comment Text Char"/>
    <w:basedOn w:val="DefaultParagraphFont"/>
    <w:link w:val="CommentText"/>
    <w:uiPriority w:val="99"/>
    <w:semiHidden/>
    <w:rsid w:val="00D027AE"/>
    <w:rPr>
      <w:sz w:val="20"/>
      <w:szCs w:val="20"/>
    </w:rPr>
  </w:style>
  <w:style w:type="paragraph" w:styleId="CommentSubject">
    <w:name w:val="annotation subject"/>
    <w:basedOn w:val="CommentText"/>
    <w:next w:val="CommentText"/>
    <w:link w:val="CommentSubjectChar"/>
    <w:uiPriority w:val="99"/>
    <w:semiHidden/>
    <w:unhideWhenUsed/>
    <w:rsid w:val="00D027AE"/>
    <w:rPr>
      <w:b/>
      <w:bCs/>
    </w:rPr>
  </w:style>
  <w:style w:type="character" w:customStyle="1" w:styleId="CommentSubjectChar">
    <w:name w:val="Comment Subject Char"/>
    <w:basedOn w:val="CommentTextChar"/>
    <w:link w:val="CommentSubject"/>
    <w:uiPriority w:val="99"/>
    <w:semiHidden/>
    <w:rsid w:val="00D027AE"/>
    <w:rPr>
      <w:b/>
      <w:bCs/>
      <w:sz w:val="20"/>
      <w:szCs w:val="20"/>
    </w:rPr>
  </w:style>
  <w:style w:type="paragraph" w:styleId="Revision">
    <w:name w:val="Revision"/>
    <w:hidden/>
    <w:uiPriority w:val="99"/>
    <w:semiHidden/>
    <w:rsid w:val="00D027AE"/>
    <w:pPr>
      <w:spacing w:after="0" w:line="240" w:lineRule="auto"/>
    </w:pPr>
  </w:style>
  <w:style w:type="paragraph" w:customStyle="1" w:styleId="Default">
    <w:name w:val="Default"/>
    <w:rsid w:val="0082053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13B93F-9CCF-40EE-BB40-C01E7C7AB486}"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AE15D36C-C55E-461B-9BF6-307D0227BE56}">
      <dgm:prSet phldrT="[Text]" custT="1"/>
      <dgm:spPr/>
      <dgm:t>
        <a:bodyPr/>
        <a:lstStyle/>
        <a:p>
          <a:r>
            <a:rPr lang="en-GB" sz="1200">
              <a:solidFill>
                <a:schemeClr val="bg1"/>
              </a:solidFill>
            </a:rPr>
            <a:t>USPG</a:t>
          </a:r>
        </a:p>
      </dgm:t>
    </dgm:pt>
    <dgm:pt modelId="{AAFA492E-9E5E-43D3-A057-E100E9FC87D1}" type="parTrans" cxnId="{49FF7035-EFFA-4137-BA81-4B5FEACEF15D}">
      <dgm:prSet/>
      <dgm:spPr/>
      <dgm:t>
        <a:bodyPr/>
        <a:lstStyle/>
        <a:p>
          <a:endParaRPr lang="en-GB"/>
        </a:p>
      </dgm:t>
    </dgm:pt>
    <dgm:pt modelId="{61DF9E04-28A4-4F0D-B854-5AB478E847C1}" type="sibTrans" cxnId="{49FF7035-EFFA-4137-BA81-4B5FEACEF15D}">
      <dgm:prSet/>
      <dgm:spPr/>
      <dgm:t>
        <a:bodyPr/>
        <a:lstStyle/>
        <a:p>
          <a:endParaRPr lang="en-GB"/>
        </a:p>
      </dgm:t>
    </dgm:pt>
    <dgm:pt modelId="{BE0D9E09-D7FA-4B27-B650-B91F379BBD87}">
      <dgm:prSet phldrT="[Text]" custT="1"/>
      <dgm:spPr/>
      <dgm:t>
        <a:bodyPr/>
        <a:lstStyle/>
        <a:p>
          <a:r>
            <a:rPr lang="en-GB" sz="1200">
              <a:solidFill>
                <a:schemeClr val="bg1"/>
              </a:solidFill>
            </a:rPr>
            <a:t>Major Incident Response Plan</a:t>
          </a:r>
        </a:p>
      </dgm:t>
    </dgm:pt>
    <dgm:pt modelId="{DA9A1BC4-FF39-4BA9-BDEC-CE4D09AA7F9A}" type="parTrans" cxnId="{17C97E78-E670-4703-AA5F-0DD92858C772}">
      <dgm:prSet/>
      <dgm:spPr/>
      <dgm:t>
        <a:bodyPr/>
        <a:lstStyle/>
        <a:p>
          <a:endParaRPr lang="en-GB"/>
        </a:p>
      </dgm:t>
    </dgm:pt>
    <dgm:pt modelId="{7B816ED5-6BF8-48F5-85F4-DA57C5399294}" type="sibTrans" cxnId="{17C97E78-E670-4703-AA5F-0DD92858C772}">
      <dgm:prSet/>
      <dgm:spPr/>
      <dgm:t>
        <a:bodyPr/>
        <a:lstStyle/>
        <a:p>
          <a:endParaRPr lang="en-GB"/>
        </a:p>
      </dgm:t>
    </dgm:pt>
    <dgm:pt modelId="{87812EAD-A7A0-4153-B17B-ADC980ED456E}">
      <dgm:prSet phldrT="[Text]" custT="1"/>
      <dgm:spPr/>
      <dgm:t>
        <a:bodyPr/>
        <a:lstStyle/>
        <a:p>
          <a:r>
            <a:rPr lang="en-GB" sz="1200">
              <a:solidFill>
                <a:schemeClr val="bg1"/>
              </a:solidFill>
            </a:rPr>
            <a:t>Faculty</a:t>
          </a:r>
        </a:p>
        <a:p>
          <a:r>
            <a:rPr lang="en-GB" sz="1200">
              <a:solidFill>
                <a:schemeClr val="bg1"/>
              </a:solidFill>
            </a:rPr>
            <a:t>BC Plan</a:t>
          </a:r>
        </a:p>
      </dgm:t>
    </dgm:pt>
    <dgm:pt modelId="{F706F6D6-9526-41FF-B59B-2994B03F5A36}" type="parTrans" cxnId="{BA9516AD-F1AE-4B74-993D-1F1477D56777}">
      <dgm:prSet/>
      <dgm:spPr/>
      <dgm:t>
        <a:bodyPr/>
        <a:lstStyle/>
        <a:p>
          <a:endParaRPr lang="en-GB"/>
        </a:p>
      </dgm:t>
    </dgm:pt>
    <dgm:pt modelId="{41F47738-4092-4310-ADE7-90987B207A9E}" type="sibTrans" cxnId="{BA9516AD-F1AE-4B74-993D-1F1477D56777}">
      <dgm:prSet/>
      <dgm:spPr/>
      <dgm:t>
        <a:bodyPr/>
        <a:lstStyle/>
        <a:p>
          <a:endParaRPr lang="en-GB"/>
        </a:p>
      </dgm:t>
    </dgm:pt>
    <dgm:pt modelId="{1991BD1A-3AFB-45DC-9B5A-643A4B739F01}">
      <dgm:prSet phldrT="[Text]" custT="1"/>
      <dgm:spPr/>
      <dgm:t>
        <a:bodyPr/>
        <a:lstStyle/>
        <a:p>
          <a:r>
            <a:rPr lang="en-GB" sz="1200">
              <a:solidFill>
                <a:schemeClr val="bg1"/>
              </a:solidFill>
            </a:rPr>
            <a:t>Faculty  BC Plan</a:t>
          </a:r>
        </a:p>
      </dgm:t>
    </dgm:pt>
    <dgm:pt modelId="{13C1311A-4B76-49BC-B4F7-CE809E831FE5}" type="parTrans" cxnId="{88F5FE7C-A19D-4D02-9645-2F22E9583E29}">
      <dgm:prSet/>
      <dgm:spPr/>
      <dgm:t>
        <a:bodyPr/>
        <a:lstStyle/>
        <a:p>
          <a:endParaRPr lang="en-GB"/>
        </a:p>
      </dgm:t>
    </dgm:pt>
    <dgm:pt modelId="{1F62672B-3DD4-4776-AC97-F294394D06AB}" type="sibTrans" cxnId="{88F5FE7C-A19D-4D02-9645-2F22E9583E29}">
      <dgm:prSet/>
      <dgm:spPr/>
      <dgm:t>
        <a:bodyPr/>
        <a:lstStyle/>
        <a:p>
          <a:endParaRPr lang="en-GB"/>
        </a:p>
      </dgm:t>
    </dgm:pt>
    <dgm:pt modelId="{7096E136-EA9D-4F48-B40B-AB8643172501}">
      <dgm:prSet phldrT="[Text]" custT="1"/>
      <dgm:spPr/>
      <dgm:t>
        <a:bodyPr/>
        <a:lstStyle/>
        <a:p>
          <a:r>
            <a:rPr lang="en-GB" sz="1600"/>
            <a:t>Senior Management </a:t>
          </a:r>
        </a:p>
      </dgm:t>
      <dgm:extLst>
        <a:ext uri="{E40237B7-FDA0-4F09-8148-C483321AD2D9}">
          <dgm14:cNvPr xmlns:dgm14="http://schemas.microsoft.com/office/drawing/2010/diagram" id="0" name="" descr="Flow Chart"/>
        </a:ext>
      </dgm:extLst>
    </dgm:pt>
    <dgm:pt modelId="{D67C2416-A8F8-450C-9EA6-8A52BC079DB3}" type="parTrans" cxnId="{58652C8F-AFFF-4F1B-83E8-4ED995BBF8B5}">
      <dgm:prSet/>
      <dgm:spPr/>
      <dgm:t>
        <a:bodyPr/>
        <a:lstStyle/>
        <a:p>
          <a:endParaRPr lang="en-GB"/>
        </a:p>
      </dgm:t>
    </dgm:pt>
    <dgm:pt modelId="{D753FCB4-B6F1-4AC0-8137-B7FC1738D4EA}" type="sibTrans" cxnId="{58652C8F-AFFF-4F1B-83E8-4ED995BBF8B5}">
      <dgm:prSet/>
      <dgm:spPr/>
      <dgm:t>
        <a:bodyPr/>
        <a:lstStyle/>
        <a:p>
          <a:endParaRPr lang="en-GB"/>
        </a:p>
      </dgm:t>
    </dgm:pt>
    <dgm:pt modelId="{5FA7EBD2-ED7F-4DDC-82F9-BD82B51E79E1}">
      <dgm:prSet phldrT="[Text]" custT="1"/>
      <dgm:spPr/>
      <dgm:t>
        <a:bodyPr/>
        <a:lstStyle/>
        <a:p>
          <a:r>
            <a:rPr lang="en-GB" sz="1600"/>
            <a:t>Co ordinated University Response</a:t>
          </a:r>
        </a:p>
      </dgm:t>
    </dgm:pt>
    <dgm:pt modelId="{81B3FC73-6AB8-40B8-8BA1-FA1F986CD8A5}" type="parTrans" cxnId="{5994B0DC-F479-4C78-8E3A-7579528311EE}">
      <dgm:prSet/>
      <dgm:spPr/>
      <dgm:t>
        <a:bodyPr/>
        <a:lstStyle/>
        <a:p>
          <a:endParaRPr lang="en-GB"/>
        </a:p>
      </dgm:t>
    </dgm:pt>
    <dgm:pt modelId="{C14C6440-807E-4F6E-9EA2-4AAA34F049FA}" type="sibTrans" cxnId="{5994B0DC-F479-4C78-8E3A-7579528311EE}">
      <dgm:prSet/>
      <dgm:spPr/>
      <dgm:t>
        <a:bodyPr/>
        <a:lstStyle/>
        <a:p>
          <a:endParaRPr lang="en-GB"/>
        </a:p>
      </dgm:t>
    </dgm:pt>
    <dgm:pt modelId="{8485782E-2E9F-40F8-BA4D-17AD674FD60D}">
      <dgm:prSet phldrT="[Text]" custT="1"/>
      <dgm:spPr/>
      <dgm:t>
        <a:bodyPr/>
        <a:lstStyle/>
        <a:p>
          <a:r>
            <a:rPr lang="en-GB" sz="1600"/>
            <a:t>Faculty &amp; Service Area                  BC Plans</a:t>
          </a:r>
        </a:p>
      </dgm:t>
    </dgm:pt>
    <dgm:pt modelId="{4F9F91E2-9F14-4E24-B8A9-EE76A5E95F0D}" type="parTrans" cxnId="{E505F20F-4C7F-4F20-B67C-B60F98BB63A9}">
      <dgm:prSet/>
      <dgm:spPr/>
      <dgm:t>
        <a:bodyPr/>
        <a:lstStyle/>
        <a:p>
          <a:endParaRPr lang="en-GB"/>
        </a:p>
      </dgm:t>
    </dgm:pt>
    <dgm:pt modelId="{38120291-F61B-4DD2-9CF6-3BBF58CA5546}" type="sibTrans" cxnId="{E505F20F-4C7F-4F20-B67C-B60F98BB63A9}">
      <dgm:prSet/>
      <dgm:spPr/>
      <dgm:t>
        <a:bodyPr/>
        <a:lstStyle/>
        <a:p>
          <a:endParaRPr lang="en-GB"/>
        </a:p>
      </dgm:t>
    </dgm:pt>
    <dgm:pt modelId="{D9551BD2-CB61-477D-AA5B-03ADFECF6848}">
      <dgm:prSet custT="1"/>
      <dgm:spPr/>
      <dgm:t>
        <a:bodyPr/>
        <a:lstStyle/>
        <a:p>
          <a:r>
            <a:rPr lang="en-GB" sz="1200">
              <a:solidFill>
                <a:schemeClr val="bg1"/>
              </a:solidFill>
            </a:rPr>
            <a:t>Faculty BC Plan</a:t>
          </a:r>
        </a:p>
      </dgm:t>
    </dgm:pt>
    <dgm:pt modelId="{4A8C44A7-0687-4A3D-AC02-EE1EC6165354}" type="parTrans" cxnId="{577730F7-B1AA-492F-8DE8-BDBAB4A570FE}">
      <dgm:prSet/>
      <dgm:spPr/>
      <dgm:t>
        <a:bodyPr/>
        <a:lstStyle/>
        <a:p>
          <a:endParaRPr lang="en-GB"/>
        </a:p>
      </dgm:t>
    </dgm:pt>
    <dgm:pt modelId="{A0A63313-1DB5-42C5-BD84-801EA0033C0D}" type="sibTrans" cxnId="{577730F7-B1AA-492F-8DE8-BDBAB4A570FE}">
      <dgm:prSet/>
      <dgm:spPr/>
      <dgm:t>
        <a:bodyPr/>
        <a:lstStyle/>
        <a:p>
          <a:endParaRPr lang="en-GB"/>
        </a:p>
      </dgm:t>
    </dgm:pt>
    <dgm:pt modelId="{B0560B95-E77E-4C9E-9715-D58C483429C0}">
      <dgm:prSet custT="1"/>
      <dgm:spPr/>
      <dgm:t>
        <a:bodyPr/>
        <a:lstStyle/>
        <a:p>
          <a:r>
            <a:rPr lang="en-GB" sz="1200">
              <a:solidFill>
                <a:schemeClr val="bg1"/>
              </a:solidFill>
            </a:rPr>
            <a:t>Specific institutional BC plans </a:t>
          </a:r>
        </a:p>
      </dgm:t>
    </dgm:pt>
    <dgm:pt modelId="{C5AFFA96-8D9E-4057-870D-987A20FF9D8D}" type="parTrans" cxnId="{F4DAA3BB-1041-4985-9B41-5777DE031667}">
      <dgm:prSet/>
      <dgm:spPr/>
      <dgm:t>
        <a:bodyPr/>
        <a:lstStyle/>
        <a:p>
          <a:endParaRPr lang="en-GB"/>
        </a:p>
      </dgm:t>
    </dgm:pt>
    <dgm:pt modelId="{C648B903-31CC-4896-9339-193150F7879A}" type="sibTrans" cxnId="{F4DAA3BB-1041-4985-9B41-5777DE031667}">
      <dgm:prSet/>
      <dgm:spPr/>
      <dgm:t>
        <a:bodyPr/>
        <a:lstStyle/>
        <a:p>
          <a:endParaRPr lang="en-GB"/>
        </a:p>
      </dgm:t>
    </dgm:pt>
    <dgm:pt modelId="{AA177B18-EE17-4B61-8029-373BA3243EF6}">
      <dgm:prSet custT="1"/>
      <dgm:spPr/>
      <dgm:t>
        <a:bodyPr/>
        <a:lstStyle/>
        <a:p>
          <a:r>
            <a:rPr lang="en-GB" sz="1200">
              <a:solidFill>
                <a:schemeClr val="bg1"/>
              </a:solidFill>
            </a:rPr>
            <a:t>Directorate BC Plan</a:t>
          </a:r>
        </a:p>
      </dgm:t>
    </dgm:pt>
    <dgm:pt modelId="{CD0E9F6E-58A6-4B91-9F5D-41AE6814D386}" type="parTrans" cxnId="{7DD4A586-F2EA-4F34-87B7-525F7185CE73}">
      <dgm:prSet/>
      <dgm:spPr/>
      <dgm:t>
        <a:bodyPr/>
        <a:lstStyle/>
        <a:p>
          <a:endParaRPr lang="en-GB"/>
        </a:p>
      </dgm:t>
    </dgm:pt>
    <dgm:pt modelId="{EF3ED721-8DCD-4AF2-B7BA-48BE01A4044A}" type="sibTrans" cxnId="{7DD4A586-F2EA-4F34-87B7-525F7185CE73}">
      <dgm:prSet/>
      <dgm:spPr/>
      <dgm:t>
        <a:bodyPr/>
        <a:lstStyle/>
        <a:p>
          <a:endParaRPr lang="en-GB"/>
        </a:p>
      </dgm:t>
    </dgm:pt>
    <dgm:pt modelId="{4BEFA2B8-9AB8-42D9-9B60-6F39C54EC90C}">
      <dgm:prSet custT="1"/>
      <dgm:spPr/>
      <dgm:t>
        <a:bodyPr/>
        <a:lstStyle/>
        <a:p>
          <a:r>
            <a:rPr lang="en-GB" sz="1200">
              <a:solidFill>
                <a:schemeClr val="bg1"/>
              </a:solidFill>
            </a:rPr>
            <a:t>Directorate</a:t>
          </a:r>
        </a:p>
        <a:p>
          <a:r>
            <a:rPr lang="en-GB" sz="1200">
              <a:solidFill>
                <a:schemeClr val="bg1"/>
              </a:solidFill>
            </a:rPr>
            <a:t>BC Plan</a:t>
          </a:r>
        </a:p>
      </dgm:t>
    </dgm:pt>
    <dgm:pt modelId="{C431E9E5-C550-4C89-B78F-692EADDD3C6D}" type="parTrans" cxnId="{35F75910-7295-4786-9A95-0DF471FFC6F8}">
      <dgm:prSet/>
      <dgm:spPr/>
      <dgm:t>
        <a:bodyPr/>
        <a:lstStyle/>
        <a:p>
          <a:endParaRPr lang="en-GB"/>
        </a:p>
      </dgm:t>
    </dgm:pt>
    <dgm:pt modelId="{383B47AD-0D5B-4A4F-A910-C773C9770340}" type="sibTrans" cxnId="{35F75910-7295-4786-9A95-0DF471FFC6F8}">
      <dgm:prSet/>
      <dgm:spPr/>
      <dgm:t>
        <a:bodyPr/>
        <a:lstStyle/>
        <a:p>
          <a:endParaRPr lang="en-GB"/>
        </a:p>
      </dgm:t>
    </dgm:pt>
    <dgm:pt modelId="{4B44F0B3-5425-4079-A74E-BA1BD2E08FC2}">
      <dgm:prSet custT="1"/>
      <dgm:spPr/>
      <dgm:t>
        <a:bodyPr/>
        <a:lstStyle/>
        <a:p>
          <a:r>
            <a:rPr lang="en-GB" sz="1200">
              <a:solidFill>
                <a:schemeClr val="bg1"/>
              </a:solidFill>
            </a:rPr>
            <a:t>DirectorateBC Plan</a:t>
          </a:r>
        </a:p>
      </dgm:t>
    </dgm:pt>
    <dgm:pt modelId="{3C49CAD7-9DCF-4820-A7CB-A4BD660735E4}" type="parTrans" cxnId="{1A5432DD-7DBC-42CA-BD98-6E7AB8A077E8}">
      <dgm:prSet/>
      <dgm:spPr/>
      <dgm:t>
        <a:bodyPr/>
        <a:lstStyle/>
        <a:p>
          <a:endParaRPr lang="en-GB"/>
        </a:p>
      </dgm:t>
    </dgm:pt>
    <dgm:pt modelId="{6768049A-8941-4388-A4AB-A22CA08A1B09}" type="sibTrans" cxnId="{1A5432DD-7DBC-42CA-BD98-6E7AB8A077E8}">
      <dgm:prSet/>
      <dgm:spPr/>
      <dgm:t>
        <a:bodyPr/>
        <a:lstStyle/>
        <a:p>
          <a:endParaRPr lang="en-GB"/>
        </a:p>
      </dgm:t>
    </dgm:pt>
    <dgm:pt modelId="{0283E5DD-2E75-442A-A6FC-8714D804729B}">
      <dgm:prSet/>
      <dgm:spPr/>
      <dgm:t>
        <a:bodyPr/>
        <a:lstStyle/>
        <a:p>
          <a:endParaRPr lang="en-GB"/>
        </a:p>
      </dgm:t>
    </dgm:pt>
    <dgm:pt modelId="{25589A53-3775-4E39-BCA2-A817AC05C5A2}" type="parTrans" cxnId="{89D6D43D-17B6-4171-9B6B-E98F3D94EC3B}">
      <dgm:prSet/>
      <dgm:spPr/>
      <dgm:t>
        <a:bodyPr/>
        <a:lstStyle/>
        <a:p>
          <a:endParaRPr lang="en-GB"/>
        </a:p>
      </dgm:t>
    </dgm:pt>
    <dgm:pt modelId="{C47792D3-5E49-4559-8D35-237FA6F3066A}" type="sibTrans" cxnId="{89D6D43D-17B6-4171-9B6B-E98F3D94EC3B}">
      <dgm:prSet/>
      <dgm:spPr/>
      <dgm:t>
        <a:bodyPr/>
        <a:lstStyle/>
        <a:p>
          <a:endParaRPr lang="en-GB"/>
        </a:p>
      </dgm:t>
    </dgm:pt>
    <dgm:pt modelId="{F29C29A3-CEA1-43BC-B808-FB6E2F618238}">
      <dgm:prSet/>
      <dgm:spPr/>
      <dgm:t>
        <a:bodyPr/>
        <a:lstStyle/>
        <a:p>
          <a:endParaRPr lang="en-GB"/>
        </a:p>
      </dgm:t>
    </dgm:pt>
    <dgm:pt modelId="{97BF0E0C-BF31-4755-9922-8DB555ECD7CA}" type="parTrans" cxnId="{729297CB-8EE8-47B3-BB82-52CE342476FD}">
      <dgm:prSet/>
      <dgm:spPr/>
      <dgm:t>
        <a:bodyPr/>
        <a:lstStyle/>
        <a:p>
          <a:endParaRPr lang="en-GB"/>
        </a:p>
      </dgm:t>
    </dgm:pt>
    <dgm:pt modelId="{E8D2BC6E-9A49-43DF-91CF-FD09C94CC244}" type="sibTrans" cxnId="{729297CB-8EE8-47B3-BB82-52CE342476FD}">
      <dgm:prSet/>
      <dgm:spPr/>
      <dgm:t>
        <a:bodyPr/>
        <a:lstStyle/>
        <a:p>
          <a:endParaRPr lang="en-GB"/>
        </a:p>
      </dgm:t>
    </dgm:pt>
    <dgm:pt modelId="{E5185B31-A7EB-4935-B0D6-98E652C8FA51}">
      <dgm:prSet/>
      <dgm:spPr/>
      <dgm:t>
        <a:bodyPr/>
        <a:lstStyle/>
        <a:p>
          <a:endParaRPr lang="en-GB"/>
        </a:p>
      </dgm:t>
    </dgm:pt>
    <dgm:pt modelId="{C2D55FF1-A688-4547-B7DF-7712B9B53DA7}" type="parTrans" cxnId="{8B1F5FF9-0C42-4D22-B231-7A3A58325BDB}">
      <dgm:prSet/>
      <dgm:spPr/>
      <dgm:t>
        <a:bodyPr/>
        <a:lstStyle/>
        <a:p>
          <a:endParaRPr lang="en-GB"/>
        </a:p>
      </dgm:t>
    </dgm:pt>
    <dgm:pt modelId="{7ACD58C4-323E-438D-A5D2-D88B103D9153}" type="sibTrans" cxnId="{8B1F5FF9-0C42-4D22-B231-7A3A58325BDB}">
      <dgm:prSet/>
      <dgm:spPr/>
      <dgm:t>
        <a:bodyPr/>
        <a:lstStyle/>
        <a:p>
          <a:endParaRPr lang="en-GB"/>
        </a:p>
      </dgm:t>
    </dgm:pt>
    <dgm:pt modelId="{49131D6D-45B6-4189-8257-892B26F9EA19}">
      <dgm:prSet custT="1"/>
      <dgm:spPr/>
      <dgm:t>
        <a:bodyPr/>
        <a:lstStyle/>
        <a:p>
          <a:r>
            <a:rPr lang="en-GB" sz="1600"/>
            <a:t>Divisional BC Plans (as deemed necessary)</a:t>
          </a:r>
        </a:p>
      </dgm:t>
    </dgm:pt>
    <dgm:pt modelId="{26AC0B97-2723-4E2F-98BB-A07B5A869B63}" type="parTrans" cxnId="{45663C08-7894-40A7-B29D-7C5603F877E0}">
      <dgm:prSet/>
      <dgm:spPr/>
      <dgm:t>
        <a:bodyPr/>
        <a:lstStyle/>
        <a:p>
          <a:endParaRPr lang="en-GB"/>
        </a:p>
      </dgm:t>
    </dgm:pt>
    <dgm:pt modelId="{7498EA8B-6B90-4D2B-A12C-B8C40DC2D616}" type="sibTrans" cxnId="{45663C08-7894-40A7-B29D-7C5603F877E0}">
      <dgm:prSet/>
      <dgm:spPr/>
      <dgm:t>
        <a:bodyPr/>
        <a:lstStyle/>
        <a:p>
          <a:endParaRPr lang="en-GB"/>
        </a:p>
      </dgm:t>
    </dgm:pt>
    <dgm:pt modelId="{E4A8C14D-0D2B-4B4E-84AB-4DCDEADDB2B4}">
      <dgm:prSet/>
      <dgm:spPr/>
      <dgm:t>
        <a:bodyPr/>
        <a:lstStyle/>
        <a:p>
          <a:endParaRPr lang="en-GB"/>
        </a:p>
      </dgm:t>
    </dgm:pt>
    <dgm:pt modelId="{135EDB57-F21E-47D1-9F19-9A16444528DD}" type="parTrans" cxnId="{BFB4F324-B3AC-4AD8-842A-BC91556D75DB}">
      <dgm:prSet/>
      <dgm:spPr/>
      <dgm:t>
        <a:bodyPr/>
        <a:lstStyle/>
        <a:p>
          <a:endParaRPr lang="en-GB"/>
        </a:p>
      </dgm:t>
    </dgm:pt>
    <dgm:pt modelId="{B76A5FF0-83CA-4E25-80A4-6753DF19E408}" type="sibTrans" cxnId="{BFB4F324-B3AC-4AD8-842A-BC91556D75DB}">
      <dgm:prSet/>
      <dgm:spPr/>
      <dgm:t>
        <a:bodyPr/>
        <a:lstStyle/>
        <a:p>
          <a:endParaRPr lang="en-GB"/>
        </a:p>
      </dgm:t>
    </dgm:pt>
    <dgm:pt modelId="{D5EB0D8F-E8D3-42AB-A73D-5900341A076E}">
      <dgm:prSet/>
      <dgm:spPr/>
      <dgm:t>
        <a:bodyPr/>
        <a:lstStyle/>
        <a:p>
          <a:endParaRPr lang="en-GB"/>
        </a:p>
      </dgm:t>
    </dgm:pt>
    <dgm:pt modelId="{D232B907-3D84-45CE-995F-926F6D992723}" type="sibTrans" cxnId="{60DC0BE6-D398-4497-8B3D-3E6DEE9EA613}">
      <dgm:prSet/>
      <dgm:spPr/>
      <dgm:t>
        <a:bodyPr/>
        <a:lstStyle/>
        <a:p>
          <a:endParaRPr lang="en-GB"/>
        </a:p>
      </dgm:t>
    </dgm:pt>
    <dgm:pt modelId="{39EB30DC-E9C1-40B2-AE6F-A194E5C4689E}" type="parTrans" cxnId="{60DC0BE6-D398-4497-8B3D-3E6DEE9EA613}">
      <dgm:prSet/>
      <dgm:spPr/>
      <dgm:t>
        <a:bodyPr/>
        <a:lstStyle/>
        <a:p>
          <a:endParaRPr lang="en-GB"/>
        </a:p>
      </dgm:t>
    </dgm:pt>
    <dgm:pt modelId="{8F9245A4-D8B8-41F4-8C08-00414648794C}" type="pres">
      <dgm:prSet presAssocID="{2513B93F-9CCF-40EE-BB40-C01E7C7AB486}" presName="mainComposite" presStyleCnt="0">
        <dgm:presLayoutVars>
          <dgm:chPref val="1"/>
          <dgm:dir/>
          <dgm:animOne val="branch"/>
          <dgm:animLvl val="lvl"/>
          <dgm:resizeHandles val="exact"/>
        </dgm:presLayoutVars>
      </dgm:prSet>
      <dgm:spPr/>
    </dgm:pt>
    <dgm:pt modelId="{A3085F63-E800-4299-8888-70CCE01C0866}" type="pres">
      <dgm:prSet presAssocID="{2513B93F-9CCF-40EE-BB40-C01E7C7AB486}" presName="hierFlow" presStyleCnt="0"/>
      <dgm:spPr/>
    </dgm:pt>
    <dgm:pt modelId="{94F0B28A-A7FC-4AD2-93B5-EFCE2C4FAAC6}" type="pres">
      <dgm:prSet presAssocID="{2513B93F-9CCF-40EE-BB40-C01E7C7AB486}" presName="firstBuf" presStyleCnt="0"/>
      <dgm:spPr/>
    </dgm:pt>
    <dgm:pt modelId="{37AEB59F-0D3A-4DD2-A584-885DE4C898A1}" type="pres">
      <dgm:prSet presAssocID="{2513B93F-9CCF-40EE-BB40-C01E7C7AB486}" presName="hierChild1" presStyleCnt="0">
        <dgm:presLayoutVars>
          <dgm:chPref val="1"/>
          <dgm:animOne val="branch"/>
          <dgm:animLvl val="lvl"/>
        </dgm:presLayoutVars>
      </dgm:prSet>
      <dgm:spPr/>
    </dgm:pt>
    <dgm:pt modelId="{B17E1944-D746-4DA7-9D1E-22039B67CE28}" type="pres">
      <dgm:prSet presAssocID="{AE15D36C-C55E-461B-9BF6-307D0227BE56}" presName="Name14" presStyleCnt="0"/>
      <dgm:spPr/>
    </dgm:pt>
    <dgm:pt modelId="{4ABB0C1C-410C-4539-91F8-1F5E639842D5}" type="pres">
      <dgm:prSet presAssocID="{AE15D36C-C55E-461B-9BF6-307D0227BE56}" presName="level1Shape" presStyleLbl="node0" presStyleIdx="0" presStyleCnt="1" custScaleX="131560" custScaleY="149501" custLinFactNeighborX="16119" custLinFactNeighborY="-49763">
        <dgm:presLayoutVars>
          <dgm:chPref val="3"/>
        </dgm:presLayoutVars>
      </dgm:prSet>
      <dgm:spPr/>
    </dgm:pt>
    <dgm:pt modelId="{B44DCA13-D10B-4238-A8FE-7E11EF240A03}" type="pres">
      <dgm:prSet presAssocID="{AE15D36C-C55E-461B-9BF6-307D0227BE56}" presName="hierChild2" presStyleCnt="0"/>
      <dgm:spPr/>
    </dgm:pt>
    <dgm:pt modelId="{BB5C0E12-9FBB-4B86-8162-47C86F7E539D}" type="pres">
      <dgm:prSet presAssocID="{DA9A1BC4-FF39-4BA9-BDEC-CE4D09AA7F9A}" presName="Name19" presStyleLbl="parChTrans1D2" presStyleIdx="0" presStyleCnt="2"/>
      <dgm:spPr/>
    </dgm:pt>
    <dgm:pt modelId="{E2278317-3016-4613-A3C4-7A382106812D}" type="pres">
      <dgm:prSet presAssocID="{BE0D9E09-D7FA-4B27-B650-B91F379BBD87}" presName="Name21" presStyleCnt="0"/>
      <dgm:spPr/>
    </dgm:pt>
    <dgm:pt modelId="{620F4E4C-6A14-461D-9A3B-9173AE684B90}" type="pres">
      <dgm:prSet presAssocID="{BE0D9E09-D7FA-4B27-B650-B91F379BBD87}" presName="level2Shape" presStyleLbl="node2" presStyleIdx="0" presStyleCnt="2" custScaleX="119929" custScaleY="175440" custLinFactNeighborX="3302" custLinFactNeighborY="-12550"/>
      <dgm:spPr/>
    </dgm:pt>
    <dgm:pt modelId="{7CAC7BE5-98F6-4859-944C-657CC3D110BF}" type="pres">
      <dgm:prSet presAssocID="{BE0D9E09-D7FA-4B27-B650-B91F379BBD87}" presName="hierChild3" presStyleCnt="0"/>
      <dgm:spPr/>
    </dgm:pt>
    <dgm:pt modelId="{CD29A88E-487E-4E31-B871-5D28E22CE2A5}" type="pres">
      <dgm:prSet presAssocID="{F706F6D6-9526-41FF-B59B-2994B03F5A36}" presName="Name19" presStyleLbl="parChTrans1D3" presStyleIdx="0" presStyleCnt="6"/>
      <dgm:spPr/>
    </dgm:pt>
    <dgm:pt modelId="{F699741A-1C89-4F29-A831-78AB6E1CF46C}" type="pres">
      <dgm:prSet presAssocID="{87812EAD-A7A0-4153-B17B-ADC980ED456E}" presName="Name21" presStyleCnt="0"/>
      <dgm:spPr/>
    </dgm:pt>
    <dgm:pt modelId="{61C1C630-3765-4A6B-9F45-BB8DB6FBD9F7}" type="pres">
      <dgm:prSet presAssocID="{87812EAD-A7A0-4153-B17B-ADC980ED456E}" presName="level2Shape" presStyleLbl="node3" presStyleIdx="0" presStyleCnt="6" custScaleX="94266" custScaleY="138434" custLinFactNeighborX="6537" custLinFactNeighborY="26264"/>
      <dgm:spPr/>
    </dgm:pt>
    <dgm:pt modelId="{6B7E60AD-FA51-4395-902F-4E73AC7DF65C}" type="pres">
      <dgm:prSet presAssocID="{87812EAD-A7A0-4153-B17B-ADC980ED456E}" presName="hierChild3" presStyleCnt="0"/>
      <dgm:spPr/>
    </dgm:pt>
    <dgm:pt modelId="{C251F5BE-8145-40EB-AA0C-536EC300F301}" type="pres">
      <dgm:prSet presAssocID="{39EB30DC-E9C1-40B2-AE6F-A194E5C4689E}" presName="Name19" presStyleLbl="parChTrans1D4" presStyleIdx="0" presStyleCnt="5"/>
      <dgm:spPr/>
    </dgm:pt>
    <dgm:pt modelId="{C214593F-FC46-415B-9E33-68E8B9A905D7}" type="pres">
      <dgm:prSet presAssocID="{D5EB0D8F-E8D3-42AB-A73D-5900341A076E}" presName="Name21" presStyleCnt="0"/>
      <dgm:spPr/>
    </dgm:pt>
    <dgm:pt modelId="{4CA76962-5F73-4DF4-A5E9-142024EF05B9}" type="pres">
      <dgm:prSet presAssocID="{D5EB0D8F-E8D3-42AB-A73D-5900341A076E}" presName="level2Shape" presStyleLbl="node4" presStyleIdx="0" presStyleCnt="5" custLinFactY="2607" custLinFactNeighborX="6419" custLinFactNeighborY="100000"/>
      <dgm:spPr/>
    </dgm:pt>
    <dgm:pt modelId="{A1DBDFB7-B5F1-439E-AABE-55A7F6ECEDF0}" type="pres">
      <dgm:prSet presAssocID="{D5EB0D8F-E8D3-42AB-A73D-5900341A076E}" presName="hierChild3" presStyleCnt="0"/>
      <dgm:spPr/>
    </dgm:pt>
    <dgm:pt modelId="{7421A751-281A-432E-A018-F26C2424830B}" type="pres">
      <dgm:prSet presAssocID="{13C1311A-4B76-49BC-B4F7-CE809E831FE5}" presName="Name19" presStyleLbl="parChTrans1D3" presStyleIdx="1" presStyleCnt="6"/>
      <dgm:spPr/>
    </dgm:pt>
    <dgm:pt modelId="{F9EE6438-92C2-4A96-8EE3-B3FABA591CB6}" type="pres">
      <dgm:prSet presAssocID="{1991BD1A-3AFB-45DC-9B5A-643A4B739F01}" presName="Name21" presStyleCnt="0"/>
      <dgm:spPr/>
    </dgm:pt>
    <dgm:pt modelId="{7870F881-F967-4DA4-AA6A-56C63CB21687}" type="pres">
      <dgm:prSet presAssocID="{1991BD1A-3AFB-45DC-9B5A-643A4B739F01}" presName="level2Shape" presStyleLbl="node3" presStyleIdx="1" presStyleCnt="6" custScaleX="95736" custScaleY="139785" custLinFactNeighborX="6537" custLinFactNeighborY="26264"/>
      <dgm:spPr/>
    </dgm:pt>
    <dgm:pt modelId="{5DB6906E-2876-428A-992A-82A910758BEC}" type="pres">
      <dgm:prSet presAssocID="{1991BD1A-3AFB-45DC-9B5A-643A4B739F01}" presName="hierChild3" presStyleCnt="0"/>
      <dgm:spPr/>
    </dgm:pt>
    <dgm:pt modelId="{FB66C97F-43B3-4982-9253-5DB8ADF9014F}" type="pres">
      <dgm:prSet presAssocID="{4A8C44A7-0687-4A3D-AC02-EE1EC6165354}" presName="Name19" presStyleLbl="parChTrans1D3" presStyleIdx="2" presStyleCnt="6"/>
      <dgm:spPr/>
    </dgm:pt>
    <dgm:pt modelId="{B29EEC1C-4C19-4D88-8BD2-36433EB68680}" type="pres">
      <dgm:prSet presAssocID="{D9551BD2-CB61-477D-AA5B-03ADFECF6848}" presName="Name21" presStyleCnt="0"/>
      <dgm:spPr/>
    </dgm:pt>
    <dgm:pt modelId="{08952AD5-A99B-41A4-B995-DCED0217D8F0}" type="pres">
      <dgm:prSet presAssocID="{D9551BD2-CB61-477D-AA5B-03ADFECF6848}" presName="level2Shape" presStyleLbl="node3" presStyleIdx="2" presStyleCnt="6" custScaleX="93248" custScaleY="139851" custLinFactNeighborX="4244" custLinFactNeighborY="27984"/>
      <dgm:spPr/>
    </dgm:pt>
    <dgm:pt modelId="{627A2FF0-03BD-4BE1-B935-366CE6022490}" type="pres">
      <dgm:prSet presAssocID="{D9551BD2-CB61-477D-AA5B-03ADFECF6848}" presName="hierChild3" presStyleCnt="0"/>
      <dgm:spPr/>
    </dgm:pt>
    <dgm:pt modelId="{B29F5984-CD65-458D-B88C-FC8F7ECD493D}" type="pres">
      <dgm:prSet presAssocID="{25589A53-3775-4E39-BCA2-A817AC05C5A2}" presName="Name19" presStyleLbl="parChTrans1D4" presStyleIdx="1" presStyleCnt="5"/>
      <dgm:spPr/>
    </dgm:pt>
    <dgm:pt modelId="{21BE56AB-485C-4C2E-8297-1F524E4E6163}" type="pres">
      <dgm:prSet presAssocID="{0283E5DD-2E75-442A-A6FC-8714D804729B}" presName="Name21" presStyleCnt="0"/>
      <dgm:spPr/>
    </dgm:pt>
    <dgm:pt modelId="{37A3435A-7EB6-4F7A-9DED-7D8063946AC5}" type="pres">
      <dgm:prSet presAssocID="{0283E5DD-2E75-442A-A6FC-8714D804729B}" presName="level2Shape" presStyleLbl="node4" presStyleIdx="1" presStyleCnt="5" custLinFactY="3948" custLinFactNeighborX="4823" custLinFactNeighborY="100000"/>
      <dgm:spPr/>
    </dgm:pt>
    <dgm:pt modelId="{4EEFF0D0-B799-4CE0-8BFA-5B7BE67C139B}" type="pres">
      <dgm:prSet presAssocID="{0283E5DD-2E75-442A-A6FC-8714D804729B}" presName="hierChild3" presStyleCnt="0"/>
      <dgm:spPr/>
    </dgm:pt>
    <dgm:pt modelId="{AC160046-4540-4834-8CD2-FC5D2001A013}" type="pres">
      <dgm:prSet presAssocID="{135EDB57-F21E-47D1-9F19-9A16444528DD}" presName="Name19" presStyleLbl="parChTrans1D4" presStyleIdx="2" presStyleCnt="5"/>
      <dgm:spPr/>
    </dgm:pt>
    <dgm:pt modelId="{0357F45B-637E-4CD7-8935-2D9AF66184EB}" type="pres">
      <dgm:prSet presAssocID="{E4A8C14D-0D2B-4B4E-84AB-4DCDEADDB2B4}" presName="Name21" presStyleCnt="0"/>
      <dgm:spPr/>
    </dgm:pt>
    <dgm:pt modelId="{F8E9C0E2-6A59-4FA6-AD1E-D7365E8BBA46}" type="pres">
      <dgm:prSet presAssocID="{E4A8C14D-0D2B-4B4E-84AB-4DCDEADDB2B4}" presName="level2Shape" presStyleLbl="node4" presStyleIdx="2" presStyleCnt="5" custLinFactY="3473" custLinFactNeighborX="-2316" custLinFactNeighborY="100000"/>
      <dgm:spPr/>
    </dgm:pt>
    <dgm:pt modelId="{49D7F468-3EF9-4391-88C5-219B0C8651B3}" type="pres">
      <dgm:prSet presAssocID="{E4A8C14D-0D2B-4B4E-84AB-4DCDEADDB2B4}" presName="hierChild3" presStyleCnt="0"/>
      <dgm:spPr/>
    </dgm:pt>
    <dgm:pt modelId="{4608BF2A-9992-487B-8EA7-4D22BF8C4493}" type="pres">
      <dgm:prSet presAssocID="{3C49CAD7-9DCF-4820-A7CB-A4BD660735E4}" presName="Name19" presStyleLbl="parChTrans1D3" presStyleIdx="3" presStyleCnt="6"/>
      <dgm:spPr/>
    </dgm:pt>
    <dgm:pt modelId="{D4ED130C-E6BA-4C6D-80E8-695939A4ADB2}" type="pres">
      <dgm:prSet presAssocID="{4B44F0B3-5425-4079-A74E-BA1BD2E08FC2}" presName="Name21" presStyleCnt="0"/>
      <dgm:spPr/>
    </dgm:pt>
    <dgm:pt modelId="{B39ECB17-5B4C-4891-9ECA-EF9B2B73EA2B}" type="pres">
      <dgm:prSet presAssocID="{4B44F0B3-5425-4079-A74E-BA1BD2E08FC2}" presName="level2Shape" presStyleLbl="node3" presStyleIdx="3" presStyleCnt="6" custScaleX="125430" custScaleY="146899" custLinFactNeighborX="6537" custLinFactNeighborY="26264"/>
      <dgm:spPr/>
    </dgm:pt>
    <dgm:pt modelId="{DEE720A9-4E36-4B35-92E2-D1395378F931}" type="pres">
      <dgm:prSet presAssocID="{4B44F0B3-5425-4079-A74E-BA1BD2E08FC2}" presName="hierChild3" presStyleCnt="0"/>
      <dgm:spPr/>
    </dgm:pt>
    <dgm:pt modelId="{3CB1F0BB-8C77-4254-9C7A-6B1EFCE73EB6}" type="pres">
      <dgm:prSet presAssocID="{CD0E9F6E-58A6-4B91-9F5D-41AE6814D386}" presName="Name19" presStyleLbl="parChTrans1D3" presStyleIdx="4" presStyleCnt="6"/>
      <dgm:spPr/>
    </dgm:pt>
    <dgm:pt modelId="{4AF8EC02-54BB-427A-910F-57053A3A7D3B}" type="pres">
      <dgm:prSet presAssocID="{AA177B18-EE17-4B61-8029-373BA3243EF6}" presName="Name21" presStyleCnt="0"/>
      <dgm:spPr/>
    </dgm:pt>
    <dgm:pt modelId="{95111F52-AB88-4BCA-853C-3D7677F42CE9}" type="pres">
      <dgm:prSet presAssocID="{AA177B18-EE17-4B61-8029-373BA3243EF6}" presName="level2Shape" presStyleLbl="node3" presStyleIdx="4" presStyleCnt="6" custScaleX="130058" custScaleY="145657" custLinFactNeighborX="6537" custLinFactNeighborY="28001"/>
      <dgm:spPr/>
    </dgm:pt>
    <dgm:pt modelId="{A74D061F-0CF5-475C-968F-7B34378C5F01}" type="pres">
      <dgm:prSet presAssocID="{AA177B18-EE17-4B61-8029-373BA3243EF6}" presName="hierChild3" presStyleCnt="0"/>
      <dgm:spPr/>
    </dgm:pt>
    <dgm:pt modelId="{3FBDF738-2462-479B-92F9-2C9AD7AAF296}" type="pres">
      <dgm:prSet presAssocID="{97BF0E0C-BF31-4755-9922-8DB555ECD7CA}" presName="Name19" presStyleLbl="parChTrans1D4" presStyleIdx="3" presStyleCnt="5"/>
      <dgm:spPr/>
    </dgm:pt>
    <dgm:pt modelId="{319F496B-5A0F-4C4F-90AB-A33F5AF38F83}" type="pres">
      <dgm:prSet presAssocID="{F29C29A3-CEA1-43BC-B808-FB6E2F618238}" presName="Name21" presStyleCnt="0"/>
      <dgm:spPr/>
    </dgm:pt>
    <dgm:pt modelId="{C5DD20F0-826F-46E0-9293-F3259AC59546}" type="pres">
      <dgm:prSet presAssocID="{F29C29A3-CEA1-43BC-B808-FB6E2F618238}" presName="level2Shape" presStyleLbl="node4" presStyleIdx="3" presStyleCnt="5" custLinFactNeighborX="8106" custLinFactNeighborY="98688"/>
      <dgm:spPr/>
    </dgm:pt>
    <dgm:pt modelId="{45471398-11E8-47F7-8153-8BAC0527BBDB}" type="pres">
      <dgm:prSet presAssocID="{F29C29A3-CEA1-43BC-B808-FB6E2F618238}" presName="hierChild3" presStyleCnt="0"/>
      <dgm:spPr/>
    </dgm:pt>
    <dgm:pt modelId="{FC3B878B-5281-4275-B279-FF9A8FF35D28}" type="pres">
      <dgm:prSet presAssocID="{C2D55FF1-A688-4547-B7DF-7712B9B53DA7}" presName="Name19" presStyleLbl="parChTrans1D4" presStyleIdx="4" presStyleCnt="5"/>
      <dgm:spPr/>
    </dgm:pt>
    <dgm:pt modelId="{123F866D-B30C-4813-A5AD-BE9F2F9CB9DD}" type="pres">
      <dgm:prSet presAssocID="{E5185B31-A7EB-4935-B0D6-98E652C8FA51}" presName="Name21" presStyleCnt="0"/>
      <dgm:spPr/>
    </dgm:pt>
    <dgm:pt modelId="{8C2CF3F6-344F-4360-9A98-D9A352ED7E93}" type="pres">
      <dgm:prSet presAssocID="{E5185B31-A7EB-4935-B0D6-98E652C8FA51}" presName="level2Shape" presStyleLbl="node4" presStyleIdx="4" presStyleCnt="5" custLinFactNeighborX="5658" custLinFactNeighborY="98648"/>
      <dgm:spPr/>
    </dgm:pt>
    <dgm:pt modelId="{7318E948-6B50-4F8F-86FD-ED440A0DA4AF}" type="pres">
      <dgm:prSet presAssocID="{E5185B31-A7EB-4935-B0D6-98E652C8FA51}" presName="hierChild3" presStyleCnt="0"/>
      <dgm:spPr/>
    </dgm:pt>
    <dgm:pt modelId="{5BC13576-0A93-47A2-8C13-EC660C36AE22}" type="pres">
      <dgm:prSet presAssocID="{C431E9E5-C550-4C89-B78F-692EADDD3C6D}" presName="Name19" presStyleLbl="parChTrans1D3" presStyleIdx="5" presStyleCnt="6"/>
      <dgm:spPr/>
    </dgm:pt>
    <dgm:pt modelId="{1A9AB789-0162-4A3E-ADCE-693188271F29}" type="pres">
      <dgm:prSet presAssocID="{4BEFA2B8-9AB8-42D9-9B60-6F39C54EC90C}" presName="Name21" presStyleCnt="0"/>
      <dgm:spPr/>
    </dgm:pt>
    <dgm:pt modelId="{4B1BCC9A-898E-493D-97A5-A8B483F31A27}" type="pres">
      <dgm:prSet presAssocID="{4BEFA2B8-9AB8-42D9-9B60-6F39C54EC90C}" presName="level2Shape" presStyleLbl="node3" presStyleIdx="5" presStyleCnt="6" custScaleX="127329" custScaleY="145459" custLinFactNeighborX="1146" custLinFactNeighborY="26264"/>
      <dgm:spPr/>
    </dgm:pt>
    <dgm:pt modelId="{7F14A85C-D859-425F-A108-27DA7E2D0B15}" type="pres">
      <dgm:prSet presAssocID="{4BEFA2B8-9AB8-42D9-9B60-6F39C54EC90C}" presName="hierChild3" presStyleCnt="0"/>
      <dgm:spPr/>
    </dgm:pt>
    <dgm:pt modelId="{44801D10-167D-4DD6-8B86-C37424FB1412}" type="pres">
      <dgm:prSet presAssocID="{C5AFFA96-8D9E-4057-870D-987A20FF9D8D}" presName="Name19" presStyleLbl="parChTrans1D2" presStyleIdx="1" presStyleCnt="2"/>
      <dgm:spPr/>
    </dgm:pt>
    <dgm:pt modelId="{529C7117-D758-4336-A7F8-65C9E3459002}" type="pres">
      <dgm:prSet presAssocID="{B0560B95-E77E-4C9E-9715-D58C483429C0}" presName="Name21" presStyleCnt="0"/>
      <dgm:spPr/>
    </dgm:pt>
    <dgm:pt modelId="{8D47BAF9-C12F-46E0-8EE7-5353AA0D7D96}" type="pres">
      <dgm:prSet presAssocID="{B0560B95-E77E-4C9E-9715-D58C483429C0}" presName="level2Shape" presStyleLbl="node2" presStyleIdx="1" presStyleCnt="2" custScaleX="171819" custScaleY="173735" custLinFactNeighborX="32412" custLinFactNeighborY="-12670"/>
      <dgm:spPr/>
    </dgm:pt>
    <dgm:pt modelId="{3E8A9C3D-8E60-4C45-A703-017B48DEFA32}" type="pres">
      <dgm:prSet presAssocID="{B0560B95-E77E-4C9E-9715-D58C483429C0}" presName="hierChild3" presStyleCnt="0"/>
      <dgm:spPr/>
    </dgm:pt>
    <dgm:pt modelId="{624FF45E-2EDB-4145-8EBA-2CD6459749BE}" type="pres">
      <dgm:prSet presAssocID="{2513B93F-9CCF-40EE-BB40-C01E7C7AB486}" presName="bgShapesFlow" presStyleCnt="0"/>
      <dgm:spPr/>
    </dgm:pt>
    <dgm:pt modelId="{E02EFE6B-58CC-4552-9096-72DD57EC9DD4}" type="pres">
      <dgm:prSet presAssocID="{7096E136-EA9D-4F48-B40B-AB8643172501}" presName="rectComp" presStyleCnt="0"/>
      <dgm:spPr/>
    </dgm:pt>
    <dgm:pt modelId="{ABD93DEA-9146-4DAA-8707-CE45B97D560C}" type="pres">
      <dgm:prSet presAssocID="{7096E136-EA9D-4F48-B40B-AB8643172501}" presName="bgRect" presStyleLbl="bgShp" presStyleIdx="0" presStyleCnt="4" custScaleX="99999" custScaleY="150756" custLinFactNeighborX="1" custLinFactNeighborY="-45821"/>
      <dgm:spPr/>
    </dgm:pt>
    <dgm:pt modelId="{C2FD63F8-2746-4DFA-81F0-C50A2EA4EAF2}" type="pres">
      <dgm:prSet presAssocID="{7096E136-EA9D-4F48-B40B-AB8643172501}" presName="bgRectTx" presStyleLbl="bgShp" presStyleIdx="0" presStyleCnt="4">
        <dgm:presLayoutVars>
          <dgm:bulletEnabled val="1"/>
        </dgm:presLayoutVars>
      </dgm:prSet>
      <dgm:spPr/>
    </dgm:pt>
    <dgm:pt modelId="{DBCD65F5-D063-4CF1-9C06-A07405EDF2A4}" type="pres">
      <dgm:prSet presAssocID="{7096E136-EA9D-4F48-B40B-AB8643172501}" presName="spComp" presStyleCnt="0"/>
      <dgm:spPr/>
    </dgm:pt>
    <dgm:pt modelId="{4002B476-FD41-4698-8DB4-ADDE49538534}" type="pres">
      <dgm:prSet presAssocID="{7096E136-EA9D-4F48-B40B-AB8643172501}" presName="vSp" presStyleCnt="0"/>
      <dgm:spPr/>
    </dgm:pt>
    <dgm:pt modelId="{71021A36-AD3E-4459-94DB-64EB8CFAE25E}" type="pres">
      <dgm:prSet presAssocID="{5FA7EBD2-ED7F-4DDC-82F9-BD82B51E79E1}" presName="rectComp" presStyleCnt="0"/>
      <dgm:spPr/>
    </dgm:pt>
    <dgm:pt modelId="{2F4E9249-D1E4-4015-BEF0-A8A02822D1C1}" type="pres">
      <dgm:prSet presAssocID="{5FA7EBD2-ED7F-4DDC-82F9-BD82B51E79E1}" presName="bgRect" presStyleLbl="bgShp" presStyleIdx="1" presStyleCnt="4" custScaleY="166492" custLinFactNeighborY="-18868"/>
      <dgm:spPr/>
    </dgm:pt>
    <dgm:pt modelId="{88C1584F-85A3-4CDD-AD5A-B4D4B260340F}" type="pres">
      <dgm:prSet presAssocID="{5FA7EBD2-ED7F-4DDC-82F9-BD82B51E79E1}" presName="bgRectTx" presStyleLbl="bgShp" presStyleIdx="1" presStyleCnt="4">
        <dgm:presLayoutVars>
          <dgm:bulletEnabled val="1"/>
        </dgm:presLayoutVars>
      </dgm:prSet>
      <dgm:spPr/>
    </dgm:pt>
    <dgm:pt modelId="{00E26651-D1CC-4F4E-B1BF-07731C6221FB}" type="pres">
      <dgm:prSet presAssocID="{5FA7EBD2-ED7F-4DDC-82F9-BD82B51E79E1}" presName="spComp" presStyleCnt="0"/>
      <dgm:spPr/>
    </dgm:pt>
    <dgm:pt modelId="{E676811F-6EF3-4A91-86D2-32324977CC69}" type="pres">
      <dgm:prSet presAssocID="{5FA7EBD2-ED7F-4DDC-82F9-BD82B51E79E1}" presName="vSp" presStyleCnt="0"/>
      <dgm:spPr/>
    </dgm:pt>
    <dgm:pt modelId="{C09582F8-E564-4F4C-8577-EF436B4683EA}" type="pres">
      <dgm:prSet presAssocID="{8485782E-2E9F-40F8-BA4D-17AD674FD60D}" presName="rectComp" presStyleCnt="0"/>
      <dgm:spPr/>
    </dgm:pt>
    <dgm:pt modelId="{53F0DCB8-5AA4-4C49-8FF1-C64E19E644AC}" type="pres">
      <dgm:prSet presAssocID="{8485782E-2E9F-40F8-BA4D-17AD674FD60D}" presName="bgRect" presStyleLbl="bgShp" presStyleIdx="2" presStyleCnt="4" custScaleY="147956" custLinFactNeighborY="8275"/>
      <dgm:spPr/>
    </dgm:pt>
    <dgm:pt modelId="{E795A454-0836-4BE5-AA96-707AC584A7F4}" type="pres">
      <dgm:prSet presAssocID="{8485782E-2E9F-40F8-BA4D-17AD674FD60D}" presName="bgRectTx" presStyleLbl="bgShp" presStyleIdx="2" presStyleCnt="4">
        <dgm:presLayoutVars>
          <dgm:bulletEnabled val="1"/>
        </dgm:presLayoutVars>
      </dgm:prSet>
      <dgm:spPr/>
    </dgm:pt>
    <dgm:pt modelId="{4AF52B2F-5F25-406E-B62E-08C3CD5D67E1}" type="pres">
      <dgm:prSet presAssocID="{8485782E-2E9F-40F8-BA4D-17AD674FD60D}" presName="spComp" presStyleCnt="0"/>
      <dgm:spPr/>
    </dgm:pt>
    <dgm:pt modelId="{EDB10EA7-4337-4713-B692-7094838130F8}" type="pres">
      <dgm:prSet presAssocID="{8485782E-2E9F-40F8-BA4D-17AD674FD60D}" presName="vSp" presStyleCnt="0"/>
      <dgm:spPr/>
    </dgm:pt>
    <dgm:pt modelId="{A2430C32-C844-49D0-BB53-AC2C008AA73D}" type="pres">
      <dgm:prSet presAssocID="{49131D6D-45B6-4189-8257-892B26F9EA19}" presName="rectComp" presStyleCnt="0"/>
      <dgm:spPr/>
    </dgm:pt>
    <dgm:pt modelId="{1D2378FF-9B79-463E-99B7-90E5B2E79564}" type="pres">
      <dgm:prSet presAssocID="{49131D6D-45B6-4189-8257-892B26F9EA19}" presName="bgRect" presStyleLbl="bgShp" presStyleIdx="3" presStyleCnt="4" custScaleY="146016" custLinFactNeighborY="35830"/>
      <dgm:spPr/>
    </dgm:pt>
    <dgm:pt modelId="{5581D09D-A408-4564-B979-C8C4B3D40A60}" type="pres">
      <dgm:prSet presAssocID="{49131D6D-45B6-4189-8257-892B26F9EA19}" presName="bgRectTx" presStyleLbl="bgShp" presStyleIdx="3" presStyleCnt="4">
        <dgm:presLayoutVars>
          <dgm:bulletEnabled val="1"/>
        </dgm:presLayoutVars>
      </dgm:prSet>
      <dgm:spPr/>
    </dgm:pt>
  </dgm:ptLst>
  <dgm:cxnLst>
    <dgm:cxn modelId="{8FDF1C03-C960-4FD5-BBF9-7F247D8744B8}" type="presOf" srcId="{F706F6D6-9526-41FF-B59B-2994B03F5A36}" destId="{CD29A88E-487E-4E31-B871-5D28E22CE2A5}" srcOrd="0" destOrd="0" presId="urn:microsoft.com/office/officeart/2005/8/layout/hierarchy6"/>
    <dgm:cxn modelId="{E6E1A606-E307-4228-8EC5-C6DC8B38CD94}" type="presOf" srcId="{D5EB0D8F-E8D3-42AB-A73D-5900341A076E}" destId="{4CA76962-5F73-4DF4-A5E9-142024EF05B9}" srcOrd="0" destOrd="0" presId="urn:microsoft.com/office/officeart/2005/8/layout/hierarchy6"/>
    <dgm:cxn modelId="{45663C08-7894-40A7-B29D-7C5603F877E0}" srcId="{2513B93F-9CCF-40EE-BB40-C01E7C7AB486}" destId="{49131D6D-45B6-4189-8257-892B26F9EA19}" srcOrd="4" destOrd="0" parTransId="{26AC0B97-2723-4E2F-98BB-A07B5A869B63}" sibTransId="{7498EA8B-6B90-4D2B-A12C-B8C40DC2D616}"/>
    <dgm:cxn modelId="{A59FD10A-89B9-4069-9198-96BFF6AB7794}" type="presOf" srcId="{C2D55FF1-A688-4547-B7DF-7712B9B53DA7}" destId="{FC3B878B-5281-4275-B279-FF9A8FF35D28}" srcOrd="0" destOrd="0" presId="urn:microsoft.com/office/officeart/2005/8/layout/hierarchy6"/>
    <dgm:cxn modelId="{E505F20F-4C7F-4F20-B67C-B60F98BB63A9}" srcId="{2513B93F-9CCF-40EE-BB40-C01E7C7AB486}" destId="{8485782E-2E9F-40F8-BA4D-17AD674FD60D}" srcOrd="3" destOrd="0" parTransId="{4F9F91E2-9F14-4E24-B8A9-EE76A5E95F0D}" sibTransId="{38120291-F61B-4DD2-9CF6-3BBF58CA5546}"/>
    <dgm:cxn modelId="{35F75910-7295-4786-9A95-0DF471FFC6F8}" srcId="{BE0D9E09-D7FA-4B27-B650-B91F379BBD87}" destId="{4BEFA2B8-9AB8-42D9-9B60-6F39C54EC90C}" srcOrd="5" destOrd="0" parTransId="{C431E9E5-C550-4C89-B78F-692EADDD3C6D}" sibTransId="{383B47AD-0D5B-4A4F-A910-C773C9770340}"/>
    <dgm:cxn modelId="{C6406221-65E3-40E3-BB50-CF9FFEDDE671}" type="presOf" srcId="{39EB30DC-E9C1-40B2-AE6F-A194E5C4689E}" destId="{C251F5BE-8145-40EB-AA0C-536EC300F301}" srcOrd="0" destOrd="0" presId="urn:microsoft.com/office/officeart/2005/8/layout/hierarchy6"/>
    <dgm:cxn modelId="{BFB4F324-B3AC-4AD8-842A-BC91556D75DB}" srcId="{D9551BD2-CB61-477D-AA5B-03ADFECF6848}" destId="{E4A8C14D-0D2B-4B4E-84AB-4DCDEADDB2B4}" srcOrd="1" destOrd="0" parTransId="{135EDB57-F21E-47D1-9F19-9A16444528DD}" sibTransId="{B76A5FF0-83CA-4E25-80A4-6753DF19E408}"/>
    <dgm:cxn modelId="{CE7E1C26-D1E0-4C04-B6F5-89B40ACCB336}" type="presOf" srcId="{13C1311A-4B76-49BC-B4F7-CE809E831FE5}" destId="{7421A751-281A-432E-A018-F26C2424830B}" srcOrd="0" destOrd="0" presId="urn:microsoft.com/office/officeart/2005/8/layout/hierarchy6"/>
    <dgm:cxn modelId="{F62CF429-2EE0-49C5-A307-CBE56C814B95}" type="presOf" srcId="{0283E5DD-2E75-442A-A6FC-8714D804729B}" destId="{37A3435A-7EB6-4F7A-9DED-7D8063946AC5}" srcOrd="0" destOrd="0" presId="urn:microsoft.com/office/officeart/2005/8/layout/hierarchy6"/>
    <dgm:cxn modelId="{CB29152B-F4A9-4937-8FB7-686440784402}" type="presOf" srcId="{3C49CAD7-9DCF-4820-A7CB-A4BD660735E4}" destId="{4608BF2A-9992-487B-8EA7-4D22BF8C4493}" srcOrd="0" destOrd="0" presId="urn:microsoft.com/office/officeart/2005/8/layout/hierarchy6"/>
    <dgm:cxn modelId="{1AFB012D-5DDD-4F7E-BA6E-0527CC3420C9}" type="presOf" srcId="{BE0D9E09-D7FA-4B27-B650-B91F379BBD87}" destId="{620F4E4C-6A14-461D-9A3B-9173AE684B90}" srcOrd="0" destOrd="0" presId="urn:microsoft.com/office/officeart/2005/8/layout/hierarchy6"/>
    <dgm:cxn modelId="{FF8B3731-75DA-4A62-AAB1-EAC1FDD57ABF}" type="presOf" srcId="{97BF0E0C-BF31-4755-9922-8DB555ECD7CA}" destId="{3FBDF738-2462-479B-92F9-2C9AD7AAF296}" srcOrd="0" destOrd="0" presId="urn:microsoft.com/office/officeart/2005/8/layout/hierarchy6"/>
    <dgm:cxn modelId="{88508C34-59C8-4DB7-83F0-67D016DF9177}" type="presOf" srcId="{E4A8C14D-0D2B-4B4E-84AB-4DCDEADDB2B4}" destId="{F8E9C0E2-6A59-4FA6-AD1E-D7365E8BBA46}" srcOrd="0" destOrd="0" presId="urn:microsoft.com/office/officeart/2005/8/layout/hierarchy6"/>
    <dgm:cxn modelId="{49FF7035-EFFA-4137-BA81-4B5FEACEF15D}" srcId="{2513B93F-9CCF-40EE-BB40-C01E7C7AB486}" destId="{AE15D36C-C55E-461B-9BF6-307D0227BE56}" srcOrd="0" destOrd="0" parTransId="{AAFA492E-9E5E-43D3-A057-E100E9FC87D1}" sibTransId="{61DF9E04-28A4-4F0D-B854-5AB478E847C1}"/>
    <dgm:cxn modelId="{095DFD3C-7CD4-4748-B099-2D892882E279}" type="presOf" srcId="{C5AFFA96-8D9E-4057-870D-987A20FF9D8D}" destId="{44801D10-167D-4DD6-8B86-C37424FB1412}" srcOrd="0" destOrd="0" presId="urn:microsoft.com/office/officeart/2005/8/layout/hierarchy6"/>
    <dgm:cxn modelId="{89D6D43D-17B6-4171-9B6B-E98F3D94EC3B}" srcId="{D9551BD2-CB61-477D-AA5B-03ADFECF6848}" destId="{0283E5DD-2E75-442A-A6FC-8714D804729B}" srcOrd="0" destOrd="0" parTransId="{25589A53-3775-4E39-BCA2-A817AC05C5A2}" sibTransId="{C47792D3-5E49-4559-8D35-237FA6F3066A}"/>
    <dgm:cxn modelId="{5C37CD3F-F479-4B51-90D1-4F57E59A1E24}" type="presOf" srcId="{B0560B95-E77E-4C9E-9715-D58C483429C0}" destId="{8D47BAF9-C12F-46E0-8EE7-5353AA0D7D96}" srcOrd="0" destOrd="0" presId="urn:microsoft.com/office/officeart/2005/8/layout/hierarchy6"/>
    <dgm:cxn modelId="{3DC97A5D-6921-4FA1-99E3-CB8ABA5D540F}" type="presOf" srcId="{87812EAD-A7A0-4153-B17B-ADC980ED456E}" destId="{61C1C630-3765-4A6B-9F45-BB8DB6FBD9F7}" srcOrd="0" destOrd="0" presId="urn:microsoft.com/office/officeart/2005/8/layout/hierarchy6"/>
    <dgm:cxn modelId="{8A015463-E3CA-45CC-B1B7-76CF242C388E}" type="presOf" srcId="{49131D6D-45B6-4189-8257-892B26F9EA19}" destId="{5581D09D-A408-4564-B979-C8C4B3D40A60}" srcOrd="1" destOrd="0" presId="urn:microsoft.com/office/officeart/2005/8/layout/hierarchy6"/>
    <dgm:cxn modelId="{C3D7CA69-96D8-40A2-AB7E-73F166A70ED4}" type="presOf" srcId="{D9551BD2-CB61-477D-AA5B-03ADFECF6848}" destId="{08952AD5-A99B-41A4-B995-DCED0217D8F0}" srcOrd="0" destOrd="0" presId="urn:microsoft.com/office/officeart/2005/8/layout/hierarchy6"/>
    <dgm:cxn modelId="{D187484A-5CF5-4FBD-9FE8-258602D2A02D}" type="presOf" srcId="{4BEFA2B8-9AB8-42D9-9B60-6F39C54EC90C}" destId="{4B1BCC9A-898E-493D-97A5-A8B483F31A27}" srcOrd="0" destOrd="0" presId="urn:microsoft.com/office/officeart/2005/8/layout/hierarchy6"/>
    <dgm:cxn modelId="{B357994A-30B7-4C59-A88B-1259E1DAE287}" type="presOf" srcId="{25589A53-3775-4E39-BCA2-A817AC05C5A2}" destId="{B29F5984-CD65-458D-B88C-FC8F7ECD493D}" srcOrd="0" destOrd="0" presId="urn:microsoft.com/office/officeart/2005/8/layout/hierarchy6"/>
    <dgm:cxn modelId="{3E4F864D-546F-4430-ADB6-58C1BB95603B}" type="presOf" srcId="{AA177B18-EE17-4B61-8029-373BA3243EF6}" destId="{95111F52-AB88-4BCA-853C-3D7677F42CE9}" srcOrd="0" destOrd="0" presId="urn:microsoft.com/office/officeart/2005/8/layout/hierarchy6"/>
    <dgm:cxn modelId="{497AC06E-6289-402D-9D1D-05DCB2CBB563}" type="presOf" srcId="{AE15D36C-C55E-461B-9BF6-307D0227BE56}" destId="{4ABB0C1C-410C-4539-91F8-1F5E639842D5}" srcOrd="0" destOrd="0" presId="urn:microsoft.com/office/officeart/2005/8/layout/hierarchy6"/>
    <dgm:cxn modelId="{316BCF50-CF71-4483-8D77-4CF9971327CF}" type="presOf" srcId="{4B44F0B3-5425-4079-A74E-BA1BD2E08FC2}" destId="{B39ECB17-5B4C-4891-9ECA-EF9B2B73EA2B}" srcOrd="0" destOrd="0" presId="urn:microsoft.com/office/officeart/2005/8/layout/hierarchy6"/>
    <dgm:cxn modelId="{5F809072-BC8B-46CA-A561-B65C541870BA}" type="presOf" srcId="{49131D6D-45B6-4189-8257-892B26F9EA19}" destId="{1D2378FF-9B79-463E-99B7-90E5B2E79564}" srcOrd="0" destOrd="0" presId="urn:microsoft.com/office/officeart/2005/8/layout/hierarchy6"/>
    <dgm:cxn modelId="{17C97E78-E670-4703-AA5F-0DD92858C772}" srcId="{AE15D36C-C55E-461B-9BF6-307D0227BE56}" destId="{BE0D9E09-D7FA-4B27-B650-B91F379BBD87}" srcOrd="0" destOrd="0" parTransId="{DA9A1BC4-FF39-4BA9-BDEC-CE4D09AA7F9A}" sibTransId="{7B816ED5-6BF8-48F5-85F4-DA57C5399294}"/>
    <dgm:cxn modelId="{35DA1179-19F2-4969-A587-8EE7447C70F3}" type="presOf" srcId="{5FA7EBD2-ED7F-4DDC-82F9-BD82B51E79E1}" destId="{2F4E9249-D1E4-4015-BEF0-A8A02822D1C1}" srcOrd="0" destOrd="0" presId="urn:microsoft.com/office/officeart/2005/8/layout/hierarchy6"/>
    <dgm:cxn modelId="{9190637C-7614-4926-ADBB-C56F6846350A}" type="presOf" srcId="{7096E136-EA9D-4F48-B40B-AB8643172501}" destId="{C2FD63F8-2746-4DFA-81F0-C50A2EA4EAF2}" srcOrd="1" destOrd="0" presId="urn:microsoft.com/office/officeart/2005/8/layout/hierarchy6"/>
    <dgm:cxn modelId="{88F5FE7C-A19D-4D02-9645-2F22E9583E29}" srcId="{BE0D9E09-D7FA-4B27-B650-B91F379BBD87}" destId="{1991BD1A-3AFB-45DC-9B5A-643A4B739F01}" srcOrd="1" destOrd="0" parTransId="{13C1311A-4B76-49BC-B4F7-CE809E831FE5}" sibTransId="{1F62672B-3DD4-4776-AC97-F294394D06AB}"/>
    <dgm:cxn modelId="{649D5081-037C-4AB8-B5A0-AAEA6BF8E66B}" type="presOf" srcId="{8485782E-2E9F-40F8-BA4D-17AD674FD60D}" destId="{E795A454-0836-4BE5-AA96-707AC584A7F4}" srcOrd="1" destOrd="0" presId="urn:microsoft.com/office/officeart/2005/8/layout/hierarchy6"/>
    <dgm:cxn modelId="{7DD4A586-F2EA-4F34-87B7-525F7185CE73}" srcId="{BE0D9E09-D7FA-4B27-B650-B91F379BBD87}" destId="{AA177B18-EE17-4B61-8029-373BA3243EF6}" srcOrd="4" destOrd="0" parTransId="{CD0E9F6E-58A6-4B91-9F5D-41AE6814D386}" sibTransId="{EF3ED721-8DCD-4AF2-B7BA-48BE01A4044A}"/>
    <dgm:cxn modelId="{1D920E8A-9CD6-482F-B210-19EC6DCB75E6}" type="presOf" srcId="{1991BD1A-3AFB-45DC-9B5A-643A4B739F01}" destId="{7870F881-F967-4DA4-AA6A-56C63CB21687}" srcOrd="0" destOrd="0" presId="urn:microsoft.com/office/officeart/2005/8/layout/hierarchy6"/>
    <dgm:cxn modelId="{58652C8F-AFFF-4F1B-83E8-4ED995BBF8B5}" srcId="{2513B93F-9CCF-40EE-BB40-C01E7C7AB486}" destId="{7096E136-EA9D-4F48-B40B-AB8643172501}" srcOrd="1" destOrd="0" parTransId="{D67C2416-A8F8-450C-9EA6-8A52BC079DB3}" sibTransId="{D753FCB4-B6F1-4AC0-8137-B7FC1738D4EA}"/>
    <dgm:cxn modelId="{938D8C9C-9598-4F39-858B-BCA46961376A}" type="presOf" srcId="{8485782E-2E9F-40F8-BA4D-17AD674FD60D}" destId="{53F0DCB8-5AA4-4C49-8FF1-C64E19E644AC}" srcOrd="0" destOrd="0" presId="urn:microsoft.com/office/officeart/2005/8/layout/hierarchy6"/>
    <dgm:cxn modelId="{481E2BA4-9CE8-4441-9FD2-D1CD6C377B37}" type="presOf" srcId="{CD0E9F6E-58A6-4B91-9F5D-41AE6814D386}" destId="{3CB1F0BB-8C77-4254-9C7A-6B1EFCE73EB6}" srcOrd="0" destOrd="0" presId="urn:microsoft.com/office/officeart/2005/8/layout/hierarchy6"/>
    <dgm:cxn modelId="{BA9516AD-F1AE-4B74-993D-1F1477D56777}" srcId="{BE0D9E09-D7FA-4B27-B650-B91F379BBD87}" destId="{87812EAD-A7A0-4153-B17B-ADC980ED456E}" srcOrd="0" destOrd="0" parTransId="{F706F6D6-9526-41FF-B59B-2994B03F5A36}" sibTransId="{41F47738-4092-4310-ADE7-90987B207A9E}"/>
    <dgm:cxn modelId="{109770B7-23AE-4C3A-B8E4-35214D88824C}" type="presOf" srcId="{5FA7EBD2-ED7F-4DDC-82F9-BD82B51E79E1}" destId="{88C1584F-85A3-4CDD-AD5A-B4D4B260340F}" srcOrd="1" destOrd="0" presId="urn:microsoft.com/office/officeart/2005/8/layout/hierarchy6"/>
    <dgm:cxn modelId="{F4DAA3BB-1041-4985-9B41-5777DE031667}" srcId="{AE15D36C-C55E-461B-9BF6-307D0227BE56}" destId="{B0560B95-E77E-4C9E-9715-D58C483429C0}" srcOrd="1" destOrd="0" parTransId="{C5AFFA96-8D9E-4057-870D-987A20FF9D8D}" sibTransId="{C648B903-31CC-4896-9339-193150F7879A}"/>
    <dgm:cxn modelId="{EA89BFBB-A8A8-440C-A852-8533CA99AB94}" type="presOf" srcId="{7096E136-EA9D-4F48-B40B-AB8643172501}" destId="{ABD93DEA-9146-4DAA-8707-CE45B97D560C}" srcOrd="0" destOrd="0" presId="urn:microsoft.com/office/officeart/2005/8/layout/hierarchy6"/>
    <dgm:cxn modelId="{EFC1D4C9-819E-4F14-A1B8-77FAAB469ACB}" type="presOf" srcId="{4A8C44A7-0687-4A3D-AC02-EE1EC6165354}" destId="{FB66C97F-43B3-4982-9253-5DB8ADF9014F}" srcOrd="0" destOrd="0" presId="urn:microsoft.com/office/officeart/2005/8/layout/hierarchy6"/>
    <dgm:cxn modelId="{729297CB-8EE8-47B3-BB82-52CE342476FD}" srcId="{AA177B18-EE17-4B61-8029-373BA3243EF6}" destId="{F29C29A3-CEA1-43BC-B808-FB6E2F618238}" srcOrd="0" destOrd="0" parTransId="{97BF0E0C-BF31-4755-9922-8DB555ECD7CA}" sibTransId="{E8D2BC6E-9A49-43DF-91CF-FD09C94CC244}"/>
    <dgm:cxn modelId="{56500ECE-C486-42A4-9CF0-54AABD584035}" type="presOf" srcId="{DA9A1BC4-FF39-4BA9-BDEC-CE4D09AA7F9A}" destId="{BB5C0E12-9FBB-4B86-8162-47C86F7E539D}" srcOrd="0" destOrd="0" presId="urn:microsoft.com/office/officeart/2005/8/layout/hierarchy6"/>
    <dgm:cxn modelId="{1F0EE9DA-2BAA-4A16-B541-2AC66779093A}" type="presOf" srcId="{E5185B31-A7EB-4935-B0D6-98E652C8FA51}" destId="{8C2CF3F6-344F-4360-9A98-D9A352ED7E93}" srcOrd="0" destOrd="0" presId="urn:microsoft.com/office/officeart/2005/8/layout/hierarchy6"/>
    <dgm:cxn modelId="{5994B0DC-F479-4C78-8E3A-7579528311EE}" srcId="{2513B93F-9CCF-40EE-BB40-C01E7C7AB486}" destId="{5FA7EBD2-ED7F-4DDC-82F9-BD82B51E79E1}" srcOrd="2" destOrd="0" parTransId="{81B3FC73-6AB8-40B8-8BA1-FA1F986CD8A5}" sibTransId="{C14C6440-807E-4F6E-9EA2-4AAA34F049FA}"/>
    <dgm:cxn modelId="{1A5432DD-7DBC-42CA-BD98-6E7AB8A077E8}" srcId="{BE0D9E09-D7FA-4B27-B650-B91F379BBD87}" destId="{4B44F0B3-5425-4079-A74E-BA1BD2E08FC2}" srcOrd="3" destOrd="0" parTransId="{3C49CAD7-9DCF-4820-A7CB-A4BD660735E4}" sibTransId="{6768049A-8941-4388-A4AB-A22CA08A1B09}"/>
    <dgm:cxn modelId="{60DC0BE6-D398-4497-8B3D-3E6DEE9EA613}" srcId="{87812EAD-A7A0-4153-B17B-ADC980ED456E}" destId="{D5EB0D8F-E8D3-42AB-A73D-5900341A076E}" srcOrd="0" destOrd="0" parTransId="{39EB30DC-E9C1-40B2-AE6F-A194E5C4689E}" sibTransId="{D232B907-3D84-45CE-995F-926F6D992723}"/>
    <dgm:cxn modelId="{D79EBEEB-DCA5-424E-89F4-6657E6C21E02}" type="presOf" srcId="{C431E9E5-C550-4C89-B78F-692EADDD3C6D}" destId="{5BC13576-0A93-47A2-8C13-EC660C36AE22}" srcOrd="0" destOrd="0" presId="urn:microsoft.com/office/officeart/2005/8/layout/hierarchy6"/>
    <dgm:cxn modelId="{C7878BED-1472-48D2-A20E-A4BB5EFBAD50}" type="presOf" srcId="{2513B93F-9CCF-40EE-BB40-C01E7C7AB486}" destId="{8F9245A4-D8B8-41F4-8C08-00414648794C}" srcOrd="0" destOrd="0" presId="urn:microsoft.com/office/officeart/2005/8/layout/hierarchy6"/>
    <dgm:cxn modelId="{976673F5-34DF-490D-83CA-CD806EBD6F37}" type="presOf" srcId="{F29C29A3-CEA1-43BC-B808-FB6E2F618238}" destId="{C5DD20F0-826F-46E0-9293-F3259AC59546}" srcOrd="0" destOrd="0" presId="urn:microsoft.com/office/officeart/2005/8/layout/hierarchy6"/>
    <dgm:cxn modelId="{DA41E1F6-BE56-47E4-9C3C-4B9BA35BCB0A}" type="presOf" srcId="{135EDB57-F21E-47D1-9F19-9A16444528DD}" destId="{AC160046-4540-4834-8CD2-FC5D2001A013}" srcOrd="0" destOrd="0" presId="urn:microsoft.com/office/officeart/2005/8/layout/hierarchy6"/>
    <dgm:cxn modelId="{577730F7-B1AA-492F-8DE8-BDBAB4A570FE}" srcId="{BE0D9E09-D7FA-4B27-B650-B91F379BBD87}" destId="{D9551BD2-CB61-477D-AA5B-03ADFECF6848}" srcOrd="2" destOrd="0" parTransId="{4A8C44A7-0687-4A3D-AC02-EE1EC6165354}" sibTransId="{A0A63313-1DB5-42C5-BD84-801EA0033C0D}"/>
    <dgm:cxn modelId="{8B1F5FF9-0C42-4D22-B231-7A3A58325BDB}" srcId="{AA177B18-EE17-4B61-8029-373BA3243EF6}" destId="{E5185B31-A7EB-4935-B0D6-98E652C8FA51}" srcOrd="1" destOrd="0" parTransId="{C2D55FF1-A688-4547-B7DF-7712B9B53DA7}" sibTransId="{7ACD58C4-323E-438D-A5D2-D88B103D9153}"/>
    <dgm:cxn modelId="{D8F51F60-DBD5-4C8C-ABFD-3C1DBEE953B3}" type="presParOf" srcId="{8F9245A4-D8B8-41F4-8C08-00414648794C}" destId="{A3085F63-E800-4299-8888-70CCE01C0866}" srcOrd="0" destOrd="0" presId="urn:microsoft.com/office/officeart/2005/8/layout/hierarchy6"/>
    <dgm:cxn modelId="{C3261DB6-EBCC-4BEC-ADBE-2A039FC170B6}" type="presParOf" srcId="{A3085F63-E800-4299-8888-70CCE01C0866}" destId="{94F0B28A-A7FC-4AD2-93B5-EFCE2C4FAAC6}" srcOrd="0" destOrd="0" presId="urn:microsoft.com/office/officeart/2005/8/layout/hierarchy6"/>
    <dgm:cxn modelId="{C41D3F2A-3188-4B14-98B3-65987ACF2AD7}" type="presParOf" srcId="{A3085F63-E800-4299-8888-70CCE01C0866}" destId="{37AEB59F-0D3A-4DD2-A584-885DE4C898A1}" srcOrd="1" destOrd="0" presId="urn:microsoft.com/office/officeart/2005/8/layout/hierarchy6"/>
    <dgm:cxn modelId="{F7F58DA2-DE27-497F-96D5-3B2CC467B4A9}" type="presParOf" srcId="{37AEB59F-0D3A-4DD2-A584-885DE4C898A1}" destId="{B17E1944-D746-4DA7-9D1E-22039B67CE28}" srcOrd="0" destOrd="0" presId="urn:microsoft.com/office/officeart/2005/8/layout/hierarchy6"/>
    <dgm:cxn modelId="{2FBEC4C9-5881-4CAC-BF93-08BD8C933841}" type="presParOf" srcId="{B17E1944-D746-4DA7-9D1E-22039B67CE28}" destId="{4ABB0C1C-410C-4539-91F8-1F5E639842D5}" srcOrd="0" destOrd="0" presId="urn:microsoft.com/office/officeart/2005/8/layout/hierarchy6"/>
    <dgm:cxn modelId="{8362825F-454D-4BA8-8523-8FD88BB5CE9D}" type="presParOf" srcId="{B17E1944-D746-4DA7-9D1E-22039B67CE28}" destId="{B44DCA13-D10B-4238-A8FE-7E11EF240A03}" srcOrd="1" destOrd="0" presId="urn:microsoft.com/office/officeart/2005/8/layout/hierarchy6"/>
    <dgm:cxn modelId="{AE40189B-78FF-4B7D-BCEB-3C253C53F587}" type="presParOf" srcId="{B44DCA13-D10B-4238-A8FE-7E11EF240A03}" destId="{BB5C0E12-9FBB-4B86-8162-47C86F7E539D}" srcOrd="0" destOrd="0" presId="urn:microsoft.com/office/officeart/2005/8/layout/hierarchy6"/>
    <dgm:cxn modelId="{9CA49122-8380-4EC3-A733-1EEF472C86EF}" type="presParOf" srcId="{B44DCA13-D10B-4238-A8FE-7E11EF240A03}" destId="{E2278317-3016-4613-A3C4-7A382106812D}" srcOrd="1" destOrd="0" presId="urn:microsoft.com/office/officeart/2005/8/layout/hierarchy6"/>
    <dgm:cxn modelId="{4DBCA5B2-2535-4D99-AE2B-B0D3C79DE287}" type="presParOf" srcId="{E2278317-3016-4613-A3C4-7A382106812D}" destId="{620F4E4C-6A14-461D-9A3B-9173AE684B90}" srcOrd="0" destOrd="0" presId="urn:microsoft.com/office/officeart/2005/8/layout/hierarchy6"/>
    <dgm:cxn modelId="{01EDD483-6EA3-4B2D-A5EE-830830F80DBB}" type="presParOf" srcId="{E2278317-3016-4613-A3C4-7A382106812D}" destId="{7CAC7BE5-98F6-4859-944C-657CC3D110BF}" srcOrd="1" destOrd="0" presId="urn:microsoft.com/office/officeart/2005/8/layout/hierarchy6"/>
    <dgm:cxn modelId="{A89FC968-4450-4792-87AE-784AD2FBB620}" type="presParOf" srcId="{7CAC7BE5-98F6-4859-944C-657CC3D110BF}" destId="{CD29A88E-487E-4E31-B871-5D28E22CE2A5}" srcOrd="0" destOrd="0" presId="urn:microsoft.com/office/officeart/2005/8/layout/hierarchy6"/>
    <dgm:cxn modelId="{F9B6FA65-A514-4731-8D08-A2FC907732D8}" type="presParOf" srcId="{7CAC7BE5-98F6-4859-944C-657CC3D110BF}" destId="{F699741A-1C89-4F29-A831-78AB6E1CF46C}" srcOrd="1" destOrd="0" presId="urn:microsoft.com/office/officeart/2005/8/layout/hierarchy6"/>
    <dgm:cxn modelId="{A068E788-6493-48EA-8942-2C4E0E19007C}" type="presParOf" srcId="{F699741A-1C89-4F29-A831-78AB6E1CF46C}" destId="{61C1C630-3765-4A6B-9F45-BB8DB6FBD9F7}" srcOrd="0" destOrd="0" presId="urn:microsoft.com/office/officeart/2005/8/layout/hierarchy6"/>
    <dgm:cxn modelId="{00408E4D-1289-4F6F-86A6-3F881FD48722}" type="presParOf" srcId="{F699741A-1C89-4F29-A831-78AB6E1CF46C}" destId="{6B7E60AD-FA51-4395-902F-4E73AC7DF65C}" srcOrd="1" destOrd="0" presId="urn:microsoft.com/office/officeart/2005/8/layout/hierarchy6"/>
    <dgm:cxn modelId="{B858D7FF-4243-49EB-9188-7EBB71547FE5}" type="presParOf" srcId="{6B7E60AD-FA51-4395-902F-4E73AC7DF65C}" destId="{C251F5BE-8145-40EB-AA0C-536EC300F301}" srcOrd="0" destOrd="0" presId="urn:microsoft.com/office/officeart/2005/8/layout/hierarchy6"/>
    <dgm:cxn modelId="{B85A0E81-5B39-44AA-A11F-40FB61D95153}" type="presParOf" srcId="{6B7E60AD-FA51-4395-902F-4E73AC7DF65C}" destId="{C214593F-FC46-415B-9E33-68E8B9A905D7}" srcOrd="1" destOrd="0" presId="urn:microsoft.com/office/officeart/2005/8/layout/hierarchy6"/>
    <dgm:cxn modelId="{1504FF61-D9E8-4B40-909C-40DB0D1FE6B9}" type="presParOf" srcId="{C214593F-FC46-415B-9E33-68E8B9A905D7}" destId="{4CA76962-5F73-4DF4-A5E9-142024EF05B9}" srcOrd="0" destOrd="0" presId="urn:microsoft.com/office/officeart/2005/8/layout/hierarchy6"/>
    <dgm:cxn modelId="{6E798EA3-F5F4-4C6B-B688-BD9471D0AF05}" type="presParOf" srcId="{C214593F-FC46-415B-9E33-68E8B9A905D7}" destId="{A1DBDFB7-B5F1-439E-AABE-55A7F6ECEDF0}" srcOrd="1" destOrd="0" presId="urn:microsoft.com/office/officeart/2005/8/layout/hierarchy6"/>
    <dgm:cxn modelId="{96BC8734-376C-4BDA-A880-5BC2AA0A521B}" type="presParOf" srcId="{7CAC7BE5-98F6-4859-944C-657CC3D110BF}" destId="{7421A751-281A-432E-A018-F26C2424830B}" srcOrd="2" destOrd="0" presId="urn:microsoft.com/office/officeart/2005/8/layout/hierarchy6"/>
    <dgm:cxn modelId="{2AA0206A-0785-4C05-AE05-C29A2FF198D6}" type="presParOf" srcId="{7CAC7BE5-98F6-4859-944C-657CC3D110BF}" destId="{F9EE6438-92C2-4A96-8EE3-B3FABA591CB6}" srcOrd="3" destOrd="0" presId="urn:microsoft.com/office/officeart/2005/8/layout/hierarchy6"/>
    <dgm:cxn modelId="{70F2A4F6-3BF7-4076-AE79-16435203B2EE}" type="presParOf" srcId="{F9EE6438-92C2-4A96-8EE3-B3FABA591CB6}" destId="{7870F881-F967-4DA4-AA6A-56C63CB21687}" srcOrd="0" destOrd="0" presId="urn:microsoft.com/office/officeart/2005/8/layout/hierarchy6"/>
    <dgm:cxn modelId="{F67016A2-CC3D-401D-B7C7-809D1BE98FAD}" type="presParOf" srcId="{F9EE6438-92C2-4A96-8EE3-B3FABA591CB6}" destId="{5DB6906E-2876-428A-992A-82A910758BEC}" srcOrd="1" destOrd="0" presId="urn:microsoft.com/office/officeart/2005/8/layout/hierarchy6"/>
    <dgm:cxn modelId="{DC4754A7-5AE6-465A-BB07-B4F5A6063AC0}" type="presParOf" srcId="{7CAC7BE5-98F6-4859-944C-657CC3D110BF}" destId="{FB66C97F-43B3-4982-9253-5DB8ADF9014F}" srcOrd="4" destOrd="0" presId="urn:microsoft.com/office/officeart/2005/8/layout/hierarchy6"/>
    <dgm:cxn modelId="{7F68E3BA-D5F8-405E-98F2-15CFDCA0D290}" type="presParOf" srcId="{7CAC7BE5-98F6-4859-944C-657CC3D110BF}" destId="{B29EEC1C-4C19-4D88-8BD2-36433EB68680}" srcOrd="5" destOrd="0" presId="urn:microsoft.com/office/officeart/2005/8/layout/hierarchy6"/>
    <dgm:cxn modelId="{4A7E7F90-67DD-4215-A782-A1C250C97389}" type="presParOf" srcId="{B29EEC1C-4C19-4D88-8BD2-36433EB68680}" destId="{08952AD5-A99B-41A4-B995-DCED0217D8F0}" srcOrd="0" destOrd="0" presId="urn:microsoft.com/office/officeart/2005/8/layout/hierarchy6"/>
    <dgm:cxn modelId="{803C94D3-207C-4421-8224-CB0DC1440AC0}" type="presParOf" srcId="{B29EEC1C-4C19-4D88-8BD2-36433EB68680}" destId="{627A2FF0-03BD-4BE1-B935-366CE6022490}" srcOrd="1" destOrd="0" presId="urn:microsoft.com/office/officeart/2005/8/layout/hierarchy6"/>
    <dgm:cxn modelId="{5CFB7CF8-E422-4145-B6ED-A7389563D173}" type="presParOf" srcId="{627A2FF0-03BD-4BE1-B935-366CE6022490}" destId="{B29F5984-CD65-458D-B88C-FC8F7ECD493D}" srcOrd="0" destOrd="0" presId="urn:microsoft.com/office/officeart/2005/8/layout/hierarchy6"/>
    <dgm:cxn modelId="{1B1A7B7D-0963-4E94-807F-BCFF2540513C}" type="presParOf" srcId="{627A2FF0-03BD-4BE1-B935-366CE6022490}" destId="{21BE56AB-485C-4C2E-8297-1F524E4E6163}" srcOrd="1" destOrd="0" presId="urn:microsoft.com/office/officeart/2005/8/layout/hierarchy6"/>
    <dgm:cxn modelId="{9382C585-A8F6-48B7-BC96-32632284724F}" type="presParOf" srcId="{21BE56AB-485C-4C2E-8297-1F524E4E6163}" destId="{37A3435A-7EB6-4F7A-9DED-7D8063946AC5}" srcOrd="0" destOrd="0" presId="urn:microsoft.com/office/officeart/2005/8/layout/hierarchy6"/>
    <dgm:cxn modelId="{6B28C1D2-804B-43D5-958F-A908A7408E85}" type="presParOf" srcId="{21BE56AB-485C-4C2E-8297-1F524E4E6163}" destId="{4EEFF0D0-B799-4CE0-8BFA-5B7BE67C139B}" srcOrd="1" destOrd="0" presId="urn:microsoft.com/office/officeart/2005/8/layout/hierarchy6"/>
    <dgm:cxn modelId="{415951BC-DA46-4A8F-897D-DE723BE23FBF}" type="presParOf" srcId="{627A2FF0-03BD-4BE1-B935-366CE6022490}" destId="{AC160046-4540-4834-8CD2-FC5D2001A013}" srcOrd="2" destOrd="0" presId="urn:microsoft.com/office/officeart/2005/8/layout/hierarchy6"/>
    <dgm:cxn modelId="{E851907F-373A-4330-8685-A2CA9A778B5F}" type="presParOf" srcId="{627A2FF0-03BD-4BE1-B935-366CE6022490}" destId="{0357F45B-637E-4CD7-8935-2D9AF66184EB}" srcOrd="3" destOrd="0" presId="urn:microsoft.com/office/officeart/2005/8/layout/hierarchy6"/>
    <dgm:cxn modelId="{A6366507-DC69-4F22-97B8-5893E651DED0}" type="presParOf" srcId="{0357F45B-637E-4CD7-8935-2D9AF66184EB}" destId="{F8E9C0E2-6A59-4FA6-AD1E-D7365E8BBA46}" srcOrd="0" destOrd="0" presId="urn:microsoft.com/office/officeart/2005/8/layout/hierarchy6"/>
    <dgm:cxn modelId="{42AAFDC0-6084-49D7-A7B5-77BDBB4E1968}" type="presParOf" srcId="{0357F45B-637E-4CD7-8935-2D9AF66184EB}" destId="{49D7F468-3EF9-4391-88C5-219B0C8651B3}" srcOrd="1" destOrd="0" presId="urn:microsoft.com/office/officeart/2005/8/layout/hierarchy6"/>
    <dgm:cxn modelId="{3B5637AF-B129-49B3-9EA7-A2C21FE63652}" type="presParOf" srcId="{7CAC7BE5-98F6-4859-944C-657CC3D110BF}" destId="{4608BF2A-9992-487B-8EA7-4D22BF8C4493}" srcOrd="6" destOrd="0" presId="urn:microsoft.com/office/officeart/2005/8/layout/hierarchy6"/>
    <dgm:cxn modelId="{AEFAF6F5-FFCE-443C-A6B9-5270088502AD}" type="presParOf" srcId="{7CAC7BE5-98F6-4859-944C-657CC3D110BF}" destId="{D4ED130C-E6BA-4C6D-80E8-695939A4ADB2}" srcOrd="7" destOrd="0" presId="urn:microsoft.com/office/officeart/2005/8/layout/hierarchy6"/>
    <dgm:cxn modelId="{3BC377DA-FC76-47F9-B70A-05E8AA7DD097}" type="presParOf" srcId="{D4ED130C-E6BA-4C6D-80E8-695939A4ADB2}" destId="{B39ECB17-5B4C-4891-9ECA-EF9B2B73EA2B}" srcOrd="0" destOrd="0" presId="urn:microsoft.com/office/officeart/2005/8/layout/hierarchy6"/>
    <dgm:cxn modelId="{BF8E999A-2FDE-4124-B0A3-C58CA996224D}" type="presParOf" srcId="{D4ED130C-E6BA-4C6D-80E8-695939A4ADB2}" destId="{DEE720A9-4E36-4B35-92E2-D1395378F931}" srcOrd="1" destOrd="0" presId="urn:microsoft.com/office/officeart/2005/8/layout/hierarchy6"/>
    <dgm:cxn modelId="{D4651E32-F2EC-4F93-A302-52BBAF0415A5}" type="presParOf" srcId="{7CAC7BE5-98F6-4859-944C-657CC3D110BF}" destId="{3CB1F0BB-8C77-4254-9C7A-6B1EFCE73EB6}" srcOrd="8" destOrd="0" presId="urn:microsoft.com/office/officeart/2005/8/layout/hierarchy6"/>
    <dgm:cxn modelId="{9199EB0F-35EC-4F7B-8B34-145767872371}" type="presParOf" srcId="{7CAC7BE5-98F6-4859-944C-657CC3D110BF}" destId="{4AF8EC02-54BB-427A-910F-57053A3A7D3B}" srcOrd="9" destOrd="0" presId="urn:microsoft.com/office/officeart/2005/8/layout/hierarchy6"/>
    <dgm:cxn modelId="{38C69539-3887-4B93-94D2-5BC0C5E582CB}" type="presParOf" srcId="{4AF8EC02-54BB-427A-910F-57053A3A7D3B}" destId="{95111F52-AB88-4BCA-853C-3D7677F42CE9}" srcOrd="0" destOrd="0" presId="urn:microsoft.com/office/officeart/2005/8/layout/hierarchy6"/>
    <dgm:cxn modelId="{9CB797A4-9894-4EC2-81DA-3C7ABAD73DF7}" type="presParOf" srcId="{4AF8EC02-54BB-427A-910F-57053A3A7D3B}" destId="{A74D061F-0CF5-475C-968F-7B34378C5F01}" srcOrd="1" destOrd="0" presId="urn:microsoft.com/office/officeart/2005/8/layout/hierarchy6"/>
    <dgm:cxn modelId="{B69B5089-FD84-42A5-80F4-107B25C58B8D}" type="presParOf" srcId="{A74D061F-0CF5-475C-968F-7B34378C5F01}" destId="{3FBDF738-2462-479B-92F9-2C9AD7AAF296}" srcOrd="0" destOrd="0" presId="urn:microsoft.com/office/officeart/2005/8/layout/hierarchy6"/>
    <dgm:cxn modelId="{48E9F378-1637-4382-B94D-DF3A39DDB275}" type="presParOf" srcId="{A74D061F-0CF5-475C-968F-7B34378C5F01}" destId="{319F496B-5A0F-4C4F-90AB-A33F5AF38F83}" srcOrd="1" destOrd="0" presId="urn:microsoft.com/office/officeart/2005/8/layout/hierarchy6"/>
    <dgm:cxn modelId="{EC2EABDF-EB1C-4DA9-A27C-EB389DA1DCDC}" type="presParOf" srcId="{319F496B-5A0F-4C4F-90AB-A33F5AF38F83}" destId="{C5DD20F0-826F-46E0-9293-F3259AC59546}" srcOrd="0" destOrd="0" presId="urn:microsoft.com/office/officeart/2005/8/layout/hierarchy6"/>
    <dgm:cxn modelId="{DEFD0269-4B16-4012-B966-8CF51880B881}" type="presParOf" srcId="{319F496B-5A0F-4C4F-90AB-A33F5AF38F83}" destId="{45471398-11E8-47F7-8153-8BAC0527BBDB}" srcOrd="1" destOrd="0" presId="urn:microsoft.com/office/officeart/2005/8/layout/hierarchy6"/>
    <dgm:cxn modelId="{F07E2BD0-D761-44F4-AC0F-1B1CA9B1D50B}" type="presParOf" srcId="{A74D061F-0CF5-475C-968F-7B34378C5F01}" destId="{FC3B878B-5281-4275-B279-FF9A8FF35D28}" srcOrd="2" destOrd="0" presId="urn:microsoft.com/office/officeart/2005/8/layout/hierarchy6"/>
    <dgm:cxn modelId="{6CA3ACC4-03A7-4259-A786-A50C3A50AE3B}" type="presParOf" srcId="{A74D061F-0CF5-475C-968F-7B34378C5F01}" destId="{123F866D-B30C-4813-A5AD-BE9F2F9CB9DD}" srcOrd="3" destOrd="0" presId="urn:microsoft.com/office/officeart/2005/8/layout/hierarchy6"/>
    <dgm:cxn modelId="{B57610B8-45D2-4533-ACED-CF247B8C4B3D}" type="presParOf" srcId="{123F866D-B30C-4813-A5AD-BE9F2F9CB9DD}" destId="{8C2CF3F6-344F-4360-9A98-D9A352ED7E93}" srcOrd="0" destOrd="0" presId="urn:microsoft.com/office/officeart/2005/8/layout/hierarchy6"/>
    <dgm:cxn modelId="{482964C8-9E66-4C84-907A-F683877BBBB0}" type="presParOf" srcId="{123F866D-B30C-4813-A5AD-BE9F2F9CB9DD}" destId="{7318E948-6B50-4F8F-86FD-ED440A0DA4AF}" srcOrd="1" destOrd="0" presId="urn:microsoft.com/office/officeart/2005/8/layout/hierarchy6"/>
    <dgm:cxn modelId="{4F3EFA1F-C636-410D-BDF1-F509E6EFDB2F}" type="presParOf" srcId="{7CAC7BE5-98F6-4859-944C-657CC3D110BF}" destId="{5BC13576-0A93-47A2-8C13-EC660C36AE22}" srcOrd="10" destOrd="0" presId="urn:microsoft.com/office/officeart/2005/8/layout/hierarchy6"/>
    <dgm:cxn modelId="{669B0B51-E003-47CA-8613-CE895998664A}" type="presParOf" srcId="{7CAC7BE5-98F6-4859-944C-657CC3D110BF}" destId="{1A9AB789-0162-4A3E-ADCE-693188271F29}" srcOrd="11" destOrd="0" presId="urn:microsoft.com/office/officeart/2005/8/layout/hierarchy6"/>
    <dgm:cxn modelId="{C6D00765-3BCF-4846-961E-1413D83151A2}" type="presParOf" srcId="{1A9AB789-0162-4A3E-ADCE-693188271F29}" destId="{4B1BCC9A-898E-493D-97A5-A8B483F31A27}" srcOrd="0" destOrd="0" presId="urn:microsoft.com/office/officeart/2005/8/layout/hierarchy6"/>
    <dgm:cxn modelId="{CE116011-CFC4-4C01-8475-E38333E782FE}" type="presParOf" srcId="{1A9AB789-0162-4A3E-ADCE-693188271F29}" destId="{7F14A85C-D859-425F-A108-27DA7E2D0B15}" srcOrd="1" destOrd="0" presId="urn:microsoft.com/office/officeart/2005/8/layout/hierarchy6"/>
    <dgm:cxn modelId="{27654793-6480-4214-8074-19864C37A793}" type="presParOf" srcId="{B44DCA13-D10B-4238-A8FE-7E11EF240A03}" destId="{44801D10-167D-4DD6-8B86-C37424FB1412}" srcOrd="2" destOrd="0" presId="urn:microsoft.com/office/officeart/2005/8/layout/hierarchy6"/>
    <dgm:cxn modelId="{757E716D-2442-46B7-BF56-85DE2E4C7AD8}" type="presParOf" srcId="{B44DCA13-D10B-4238-A8FE-7E11EF240A03}" destId="{529C7117-D758-4336-A7F8-65C9E3459002}" srcOrd="3" destOrd="0" presId="urn:microsoft.com/office/officeart/2005/8/layout/hierarchy6"/>
    <dgm:cxn modelId="{6CB5A849-216C-4A8B-A266-C5EAED8AF19E}" type="presParOf" srcId="{529C7117-D758-4336-A7F8-65C9E3459002}" destId="{8D47BAF9-C12F-46E0-8EE7-5353AA0D7D96}" srcOrd="0" destOrd="0" presId="urn:microsoft.com/office/officeart/2005/8/layout/hierarchy6"/>
    <dgm:cxn modelId="{9EC59BB4-425E-44EE-9BDF-58D01DD31CB4}" type="presParOf" srcId="{529C7117-D758-4336-A7F8-65C9E3459002}" destId="{3E8A9C3D-8E60-4C45-A703-017B48DEFA32}" srcOrd="1" destOrd="0" presId="urn:microsoft.com/office/officeart/2005/8/layout/hierarchy6"/>
    <dgm:cxn modelId="{9AAF077C-A6C6-4F1C-8DB4-541137CE6C85}" type="presParOf" srcId="{8F9245A4-D8B8-41F4-8C08-00414648794C}" destId="{624FF45E-2EDB-4145-8EBA-2CD6459749BE}" srcOrd="1" destOrd="0" presId="urn:microsoft.com/office/officeart/2005/8/layout/hierarchy6"/>
    <dgm:cxn modelId="{B0C6CB20-3BDB-4CEA-A001-2E1CBC484CDB}" type="presParOf" srcId="{624FF45E-2EDB-4145-8EBA-2CD6459749BE}" destId="{E02EFE6B-58CC-4552-9096-72DD57EC9DD4}" srcOrd="0" destOrd="0" presId="urn:microsoft.com/office/officeart/2005/8/layout/hierarchy6"/>
    <dgm:cxn modelId="{89D353AD-5998-42AB-8FFE-EF9925EC4F74}" type="presParOf" srcId="{E02EFE6B-58CC-4552-9096-72DD57EC9DD4}" destId="{ABD93DEA-9146-4DAA-8707-CE45B97D560C}" srcOrd="0" destOrd="0" presId="urn:microsoft.com/office/officeart/2005/8/layout/hierarchy6"/>
    <dgm:cxn modelId="{03B2EB42-5036-43C2-A49C-2AC52466BBCA}" type="presParOf" srcId="{E02EFE6B-58CC-4552-9096-72DD57EC9DD4}" destId="{C2FD63F8-2746-4DFA-81F0-C50A2EA4EAF2}" srcOrd="1" destOrd="0" presId="urn:microsoft.com/office/officeart/2005/8/layout/hierarchy6"/>
    <dgm:cxn modelId="{B26B4199-8338-4BAE-AED0-E3B381D43DAD}" type="presParOf" srcId="{624FF45E-2EDB-4145-8EBA-2CD6459749BE}" destId="{DBCD65F5-D063-4CF1-9C06-A07405EDF2A4}" srcOrd="1" destOrd="0" presId="urn:microsoft.com/office/officeart/2005/8/layout/hierarchy6"/>
    <dgm:cxn modelId="{FC15B15B-627E-4158-8243-255ECD3DE4B4}" type="presParOf" srcId="{DBCD65F5-D063-4CF1-9C06-A07405EDF2A4}" destId="{4002B476-FD41-4698-8DB4-ADDE49538534}" srcOrd="0" destOrd="0" presId="urn:microsoft.com/office/officeart/2005/8/layout/hierarchy6"/>
    <dgm:cxn modelId="{80C31684-6D35-4B30-970E-36B154EABF9F}" type="presParOf" srcId="{624FF45E-2EDB-4145-8EBA-2CD6459749BE}" destId="{71021A36-AD3E-4459-94DB-64EB8CFAE25E}" srcOrd="2" destOrd="0" presId="urn:microsoft.com/office/officeart/2005/8/layout/hierarchy6"/>
    <dgm:cxn modelId="{1708E1F3-F627-4CAB-AF86-8513836603BB}" type="presParOf" srcId="{71021A36-AD3E-4459-94DB-64EB8CFAE25E}" destId="{2F4E9249-D1E4-4015-BEF0-A8A02822D1C1}" srcOrd="0" destOrd="0" presId="urn:microsoft.com/office/officeart/2005/8/layout/hierarchy6"/>
    <dgm:cxn modelId="{0C1BA0D3-83E5-47A0-B1DD-8BFABFAD5C51}" type="presParOf" srcId="{71021A36-AD3E-4459-94DB-64EB8CFAE25E}" destId="{88C1584F-85A3-4CDD-AD5A-B4D4B260340F}" srcOrd="1" destOrd="0" presId="urn:microsoft.com/office/officeart/2005/8/layout/hierarchy6"/>
    <dgm:cxn modelId="{4F04897E-2D64-4AA4-BDB3-F14EF51068A9}" type="presParOf" srcId="{624FF45E-2EDB-4145-8EBA-2CD6459749BE}" destId="{00E26651-D1CC-4F4E-B1BF-07731C6221FB}" srcOrd="3" destOrd="0" presId="urn:microsoft.com/office/officeart/2005/8/layout/hierarchy6"/>
    <dgm:cxn modelId="{BBFA0A04-433D-4B9F-8AD2-A9ADDDB931BE}" type="presParOf" srcId="{00E26651-D1CC-4F4E-B1BF-07731C6221FB}" destId="{E676811F-6EF3-4A91-86D2-32324977CC69}" srcOrd="0" destOrd="0" presId="urn:microsoft.com/office/officeart/2005/8/layout/hierarchy6"/>
    <dgm:cxn modelId="{DB03BCCE-4C32-429B-A1D6-4BA4AE5279F6}" type="presParOf" srcId="{624FF45E-2EDB-4145-8EBA-2CD6459749BE}" destId="{C09582F8-E564-4F4C-8577-EF436B4683EA}" srcOrd="4" destOrd="0" presId="urn:microsoft.com/office/officeart/2005/8/layout/hierarchy6"/>
    <dgm:cxn modelId="{265CFF17-C435-4FC0-945C-C6AE8DBC91FA}" type="presParOf" srcId="{C09582F8-E564-4F4C-8577-EF436B4683EA}" destId="{53F0DCB8-5AA4-4C49-8FF1-C64E19E644AC}" srcOrd="0" destOrd="0" presId="urn:microsoft.com/office/officeart/2005/8/layout/hierarchy6"/>
    <dgm:cxn modelId="{8D755401-373A-497D-9545-31C87A3DB4DC}" type="presParOf" srcId="{C09582F8-E564-4F4C-8577-EF436B4683EA}" destId="{E795A454-0836-4BE5-AA96-707AC584A7F4}" srcOrd="1" destOrd="0" presId="urn:microsoft.com/office/officeart/2005/8/layout/hierarchy6"/>
    <dgm:cxn modelId="{7DFC2DE3-9C0B-41FD-83FF-2ED8A4EAF628}" type="presParOf" srcId="{624FF45E-2EDB-4145-8EBA-2CD6459749BE}" destId="{4AF52B2F-5F25-406E-B62E-08C3CD5D67E1}" srcOrd="5" destOrd="0" presId="urn:microsoft.com/office/officeart/2005/8/layout/hierarchy6"/>
    <dgm:cxn modelId="{301D9A76-DB87-45A3-B54D-2C23292D3899}" type="presParOf" srcId="{4AF52B2F-5F25-406E-B62E-08C3CD5D67E1}" destId="{EDB10EA7-4337-4713-B692-7094838130F8}" srcOrd="0" destOrd="0" presId="urn:microsoft.com/office/officeart/2005/8/layout/hierarchy6"/>
    <dgm:cxn modelId="{AD6E5CD7-D2B8-4477-8EC8-9A7B48FBD4BC}" type="presParOf" srcId="{624FF45E-2EDB-4145-8EBA-2CD6459749BE}" destId="{A2430C32-C844-49D0-BB53-AC2C008AA73D}" srcOrd="6" destOrd="0" presId="urn:microsoft.com/office/officeart/2005/8/layout/hierarchy6"/>
    <dgm:cxn modelId="{9FFA6959-A310-49E6-BEC0-E88391977F54}" type="presParOf" srcId="{A2430C32-C844-49D0-BB53-AC2C008AA73D}" destId="{1D2378FF-9B79-463E-99B7-90E5B2E79564}" srcOrd="0" destOrd="0" presId="urn:microsoft.com/office/officeart/2005/8/layout/hierarchy6"/>
    <dgm:cxn modelId="{FE3A7ACC-A4C6-456F-99FE-E6C5791C7F8E}" type="presParOf" srcId="{A2430C32-C844-49D0-BB53-AC2C008AA73D}" destId="{5581D09D-A408-4564-B979-C8C4B3D40A60}"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2378FF-9B79-463E-99B7-90E5B2E79564}">
      <dsp:nvSpPr>
        <dsp:cNvPr id="0" name=""/>
        <dsp:cNvSpPr/>
      </dsp:nvSpPr>
      <dsp:spPr>
        <a:xfrm>
          <a:off x="0" y="3507982"/>
          <a:ext cx="8307070" cy="80548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kern="1200"/>
            <a:t>Divisional BC Plans (as deemed necessary)</a:t>
          </a:r>
        </a:p>
      </dsp:txBody>
      <dsp:txXfrm>
        <a:off x="0" y="3507982"/>
        <a:ext cx="2492121" cy="805484"/>
      </dsp:txXfrm>
    </dsp:sp>
    <dsp:sp modelId="{53F0DCB8-5AA4-4C49-8FF1-C64E19E644AC}">
      <dsp:nvSpPr>
        <dsp:cNvPr id="0" name=""/>
        <dsp:cNvSpPr/>
      </dsp:nvSpPr>
      <dsp:spPr>
        <a:xfrm>
          <a:off x="0" y="2447850"/>
          <a:ext cx="8307070" cy="81618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kern="1200"/>
            <a:t>Faculty &amp; Service Area                  BC Plans</a:t>
          </a:r>
        </a:p>
      </dsp:txBody>
      <dsp:txXfrm>
        <a:off x="0" y="2447850"/>
        <a:ext cx="2492121" cy="816186"/>
      </dsp:txXfrm>
    </dsp:sp>
    <dsp:sp modelId="{2F4E9249-D1E4-4015-BEF0-A8A02822D1C1}">
      <dsp:nvSpPr>
        <dsp:cNvPr id="0" name=""/>
        <dsp:cNvSpPr/>
      </dsp:nvSpPr>
      <dsp:spPr>
        <a:xfrm>
          <a:off x="0" y="1287739"/>
          <a:ext cx="8307070" cy="918438"/>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kern="1200"/>
            <a:t>Co ordinated University Response</a:t>
          </a:r>
        </a:p>
      </dsp:txBody>
      <dsp:txXfrm>
        <a:off x="0" y="1287739"/>
        <a:ext cx="2492121" cy="918438"/>
      </dsp:txXfrm>
    </dsp:sp>
    <dsp:sp modelId="{ABD93DEA-9146-4DAA-8707-CE45B97D560C}">
      <dsp:nvSpPr>
        <dsp:cNvPr id="0" name=""/>
        <dsp:cNvSpPr/>
      </dsp:nvSpPr>
      <dsp:spPr>
        <a:xfrm>
          <a:off x="83" y="215483"/>
          <a:ext cx="8306986" cy="83163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kern="1200"/>
            <a:t>Senior Management </a:t>
          </a:r>
        </a:p>
      </dsp:txBody>
      <dsp:txXfrm>
        <a:off x="83" y="215483"/>
        <a:ext cx="2492096" cy="831632"/>
      </dsp:txXfrm>
    </dsp:sp>
    <dsp:sp modelId="{4ABB0C1C-410C-4539-91F8-1F5E639842D5}">
      <dsp:nvSpPr>
        <dsp:cNvPr id="0" name=""/>
        <dsp:cNvSpPr/>
      </dsp:nvSpPr>
      <dsp:spPr>
        <a:xfrm>
          <a:off x="5679794" y="285460"/>
          <a:ext cx="907174" cy="6872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USPG</a:t>
          </a:r>
        </a:p>
      </dsp:txBody>
      <dsp:txXfrm>
        <a:off x="5699923" y="305589"/>
        <a:ext cx="866916" cy="646999"/>
      </dsp:txXfrm>
    </dsp:sp>
    <dsp:sp modelId="{BB5C0E12-9FBB-4B86-8162-47C86F7E539D}">
      <dsp:nvSpPr>
        <dsp:cNvPr id="0" name=""/>
        <dsp:cNvSpPr/>
      </dsp:nvSpPr>
      <dsp:spPr>
        <a:xfrm>
          <a:off x="5349178" y="972717"/>
          <a:ext cx="784203" cy="354949"/>
        </a:xfrm>
        <a:custGeom>
          <a:avLst/>
          <a:gdLst/>
          <a:ahLst/>
          <a:cxnLst/>
          <a:rect l="0" t="0" r="0" b="0"/>
          <a:pathLst>
            <a:path>
              <a:moveTo>
                <a:pt x="784203" y="0"/>
              </a:moveTo>
              <a:lnTo>
                <a:pt x="784203" y="177474"/>
              </a:lnTo>
              <a:lnTo>
                <a:pt x="0" y="177474"/>
              </a:lnTo>
              <a:lnTo>
                <a:pt x="0" y="3549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0F4E4C-6A14-461D-9A3B-9173AE684B90}">
      <dsp:nvSpPr>
        <dsp:cNvPr id="0" name=""/>
        <dsp:cNvSpPr/>
      </dsp:nvSpPr>
      <dsp:spPr>
        <a:xfrm>
          <a:off x="4935692" y="1327666"/>
          <a:ext cx="826972" cy="8064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Major Incident Response Plan</a:t>
          </a:r>
        </a:p>
      </dsp:txBody>
      <dsp:txXfrm>
        <a:off x="4959314" y="1351288"/>
        <a:ext cx="779728" cy="759255"/>
      </dsp:txXfrm>
    </dsp:sp>
    <dsp:sp modelId="{CD29A88E-487E-4E31-B871-5D28E22CE2A5}">
      <dsp:nvSpPr>
        <dsp:cNvPr id="0" name=""/>
        <dsp:cNvSpPr/>
      </dsp:nvSpPr>
      <dsp:spPr>
        <a:xfrm>
          <a:off x="2882889" y="2134166"/>
          <a:ext cx="2466288" cy="362308"/>
        </a:xfrm>
        <a:custGeom>
          <a:avLst/>
          <a:gdLst/>
          <a:ahLst/>
          <a:cxnLst/>
          <a:rect l="0" t="0" r="0" b="0"/>
          <a:pathLst>
            <a:path>
              <a:moveTo>
                <a:pt x="2466288" y="0"/>
              </a:moveTo>
              <a:lnTo>
                <a:pt x="2466288" y="181154"/>
              </a:lnTo>
              <a:lnTo>
                <a:pt x="0" y="181154"/>
              </a:lnTo>
              <a:lnTo>
                <a:pt x="0" y="3623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C1C630-3765-4A6B-9F45-BB8DB6FBD9F7}">
      <dsp:nvSpPr>
        <dsp:cNvPr id="0" name=""/>
        <dsp:cNvSpPr/>
      </dsp:nvSpPr>
      <dsp:spPr>
        <a:xfrm>
          <a:off x="2557883" y="2496475"/>
          <a:ext cx="650012" cy="6363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Faculty</a:t>
          </a:r>
        </a:p>
        <a:p>
          <a:pPr marL="0" lvl="0" indent="0" algn="ctr" defTabSz="533400">
            <a:lnSpc>
              <a:spcPct val="90000"/>
            </a:lnSpc>
            <a:spcBef>
              <a:spcPct val="0"/>
            </a:spcBef>
            <a:spcAft>
              <a:spcPct val="35000"/>
            </a:spcAft>
            <a:buNone/>
          </a:pPr>
          <a:r>
            <a:rPr lang="en-GB" sz="1200" kern="1200">
              <a:solidFill>
                <a:schemeClr val="bg1"/>
              </a:solidFill>
            </a:rPr>
            <a:t>BC Plan</a:t>
          </a:r>
        </a:p>
      </dsp:txBody>
      <dsp:txXfrm>
        <a:off x="2576522" y="2515114"/>
        <a:ext cx="612734" cy="599104"/>
      </dsp:txXfrm>
    </dsp:sp>
    <dsp:sp modelId="{C251F5BE-8145-40EB-AA0C-536EC300F301}">
      <dsp:nvSpPr>
        <dsp:cNvPr id="0" name=""/>
        <dsp:cNvSpPr/>
      </dsp:nvSpPr>
      <dsp:spPr>
        <a:xfrm>
          <a:off x="2836356" y="3132858"/>
          <a:ext cx="91440" cy="534830"/>
        </a:xfrm>
        <a:custGeom>
          <a:avLst/>
          <a:gdLst/>
          <a:ahLst/>
          <a:cxnLst/>
          <a:rect l="0" t="0" r="0" b="0"/>
          <a:pathLst>
            <a:path>
              <a:moveTo>
                <a:pt x="46533" y="0"/>
              </a:moveTo>
              <a:lnTo>
                <a:pt x="46533" y="267415"/>
              </a:lnTo>
              <a:lnTo>
                <a:pt x="45720" y="267415"/>
              </a:lnTo>
              <a:lnTo>
                <a:pt x="45720" y="5348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A76962-5F73-4DF4-A5E9-142024EF05B9}">
      <dsp:nvSpPr>
        <dsp:cNvPr id="0" name=""/>
        <dsp:cNvSpPr/>
      </dsp:nvSpPr>
      <dsp:spPr>
        <a:xfrm>
          <a:off x="2537300" y="3667688"/>
          <a:ext cx="689551" cy="4597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a:off x="2550764" y="3681152"/>
        <a:ext cx="662623" cy="432773"/>
      </dsp:txXfrm>
    </dsp:sp>
    <dsp:sp modelId="{7421A751-281A-432E-A018-F26C2424830B}">
      <dsp:nvSpPr>
        <dsp:cNvPr id="0" name=""/>
        <dsp:cNvSpPr/>
      </dsp:nvSpPr>
      <dsp:spPr>
        <a:xfrm>
          <a:off x="3744836" y="2134166"/>
          <a:ext cx="1604342" cy="362308"/>
        </a:xfrm>
        <a:custGeom>
          <a:avLst/>
          <a:gdLst/>
          <a:ahLst/>
          <a:cxnLst/>
          <a:rect l="0" t="0" r="0" b="0"/>
          <a:pathLst>
            <a:path>
              <a:moveTo>
                <a:pt x="1604342" y="0"/>
              </a:moveTo>
              <a:lnTo>
                <a:pt x="1604342" y="181154"/>
              </a:lnTo>
              <a:lnTo>
                <a:pt x="0" y="181154"/>
              </a:lnTo>
              <a:lnTo>
                <a:pt x="0" y="3623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70F881-F967-4DA4-AA6A-56C63CB21687}">
      <dsp:nvSpPr>
        <dsp:cNvPr id="0" name=""/>
        <dsp:cNvSpPr/>
      </dsp:nvSpPr>
      <dsp:spPr>
        <a:xfrm>
          <a:off x="3414761" y="2496475"/>
          <a:ext cx="660149" cy="6425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Faculty  BC Plan</a:t>
          </a:r>
        </a:p>
      </dsp:txBody>
      <dsp:txXfrm>
        <a:off x="3433582" y="2515296"/>
        <a:ext cx="622507" cy="604951"/>
      </dsp:txXfrm>
    </dsp:sp>
    <dsp:sp modelId="{FB66C97F-43B3-4982-9253-5DB8ADF9014F}">
      <dsp:nvSpPr>
        <dsp:cNvPr id="0" name=""/>
        <dsp:cNvSpPr/>
      </dsp:nvSpPr>
      <dsp:spPr>
        <a:xfrm>
          <a:off x="4587461" y="2134166"/>
          <a:ext cx="761716" cy="370215"/>
        </a:xfrm>
        <a:custGeom>
          <a:avLst/>
          <a:gdLst/>
          <a:ahLst/>
          <a:cxnLst/>
          <a:rect l="0" t="0" r="0" b="0"/>
          <a:pathLst>
            <a:path>
              <a:moveTo>
                <a:pt x="761716" y="0"/>
              </a:moveTo>
              <a:lnTo>
                <a:pt x="761716" y="185107"/>
              </a:lnTo>
              <a:lnTo>
                <a:pt x="0" y="185107"/>
              </a:lnTo>
              <a:lnTo>
                <a:pt x="0" y="3702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952AD5-A99B-41A4-B995-DCED0217D8F0}">
      <dsp:nvSpPr>
        <dsp:cNvPr id="0" name=""/>
        <dsp:cNvSpPr/>
      </dsp:nvSpPr>
      <dsp:spPr>
        <a:xfrm>
          <a:off x="4265965" y="2504382"/>
          <a:ext cx="642993" cy="6428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Faculty BC Plan</a:t>
          </a:r>
        </a:p>
      </dsp:txBody>
      <dsp:txXfrm>
        <a:off x="4284795" y="2523212"/>
        <a:ext cx="605333" cy="605236"/>
      </dsp:txXfrm>
    </dsp:sp>
    <dsp:sp modelId="{B29F5984-CD65-458D-B88C-FC8F7ECD493D}">
      <dsp:nvSpPr>
        <dsp:cNvPr id="0" name=""/>
        <dsp:cNvSpPr/>
      </dsp:nvSpPr>
      <dsp:spPr>
        <a:xfrm>
          <a:off x="4143245" y="3147278"/>
          <a:ext cx="444216" cy="533087"/>
        </a:xfrm>
        <a:custGeom>
          <a:avLst/>
          <a:gdLst/>
          <a:ahLst/>
          <a:cxnLst/>
          <a:rect l="0" t="0" r="0" b="0"/>
          <a:pathLst>
            <a:path>
              <a:moveTo>
                <a:pt x="444216" y="0"/>
              </a:moveTo>
              <a:lnTo>
                <a:pt x="444216" y="266543"/>
              </a:lnTo>
              <a:lnTo>
                <a:pt x="0" y="266543"/>
              </a:lnTo>
              <a:lnTo>
                <a:pt x="0" y="5330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A3435A-7EB6-4F7A-9DED-7D8063946AC5}">
      <dsp:nvSpPr>
        <dsp:cNvPr id="0" name=""/>
        <dsp:cNvSpPr/>
      </dsp:nvSpPr>
      <dsp:spPr>
        <a:xfrm>
          <a:off x="3798469" y="3680366"/>
          <a:ext cx="689551" cy="4597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a:off x="3811933" y="3693830"/>
        <a:ext cx="662623" cy="432773"/>
      </dsp:txXfrm>
    </dsp:sp>
    <dsp:sp modelId="{AC160046-4540-4834-8CD2-FC5D2001A013}">
      <dsp:nvSpPr>
        <dsp:cNvPr id="0" name=""/>
        <dsp:cNvSpPr/>
      </dsp:nvSpPr>
      <dsp:spPr>
        <a:xfrm>
          <a:off x="4587461" y="3147278"/>
          <a:ext cx="402974" cy="530904"/>
        </a:xfrm>
        <a:custGeom>
          <a:avLst/>
          <a:gdLst/>
          <a:ahLst/>
          <a:cxnLst/>
          <a:rect l="0" t="0" r="0" b="0"/>
          <a:pathLst>
            <a:path>
              <a:moveTo>
                <a:pt x="0" y="0"/>
              </a:moveTo>
              <a:lnTo>
                <a:pt x="0" y="265452"/>
              </a:lnTo>
              <a:lnTo>
                <a:pt x="402974" y="265452"/>
              </a:lnTo>
              <a:lnTo>
                <a:pt x="402974" y="5309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E9C0E2-6A59-4FA6-AD1E-D7365E8BBA46}">
      <dsp:nvSpPr>
        <dsp:cNvPr id="0" name=""/>
        <dsp:cNvSpPr/>
      </dsp:nvSpPr>
      <dsp:spPr>
        <a:xfrm>
          <a:off x="4645659" y="3678183"/>
          <a:ext cx="689551" cy="4597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a:off x="4659123" y="3691647"/>
        <a:ext cx="662623" cy="432773"/>
      </dsp:txXfrm>
    </dsp:sp>
    <dsp:sp modelId="{4608BF2A-9992-487B-8EA7-4D22BF8C4493}">
      <dsp:nvSpPr>
        <dsp:cNvPr id="0" name=""/>
        <dsp:cNvSpPr/>
      </dsp:nvSpPr>
      <dsp:spPr>
        <a:xfrm>
          <a:off x="5349178" y="2134166"/>
          <a:ext cx="214909" cy="362308"/>
        </a:xfrm>
        <a:custGeom>
          <a:avLst/>
          <a:gdLst/>
          <a:ahLst/>
          <a:cxnLst/>
          <a:rect l="0" t="0" r="0" b="0"/>
          <a:pathLst>
            <a:path>
              <a:moveTo>
                <a:pt x="0" y="0"/>
              </a:moveTo>
              <a:lnTo>
                <a:pt x="0" y="181154"/>
              </a:lnTo>
              <a:lnTo>
                <a:pt x="214909" y="181154"/>
              </a:lnTo>
              <a:lnTo>
                <a:pt x="214909" y="3623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9ECB17-5B4C-4891-9ECA-EF9B2B73EA2B}">
      <dsp:nvSpPr>
        <dsp:cNvPr id="0" name=""/>
        <dsp:cNvSpPr/>
      </dsp:nvSpPr>
      <dsp:spPr>
        <a:xfrm>
          <a:off x="5131635" y="2496475"/>
          <a:ext cx="864904" cy="675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DirectorateBC Plan</a:t>
          </a:r>
        </a:p>
      </dsp:txBody>
      <dsp:txXfrm>
        <a:off x="5151414" y="2516254"/>
        <a:ext cx="825346" cy="635738"/>
      </dsp:txXfrm>
    </dsp:sp>
    <dsp:sp modelId="{3CB1F0BB-8C77-4254-9C7A-6B1EFCE73EB6}">
      <dsp:nvSpPr>
        <dsp:cNvPr id="0" name=""/>
        <dsp:cNvSpPr/>
      </dsp:nvSpPr>
      <dsp:spPr>
        <a:xfrm>
          <a:off x="5349178" y="2134166"/>
          <a:ext cx="1302635" cy="370293"/>
        </a:xfrm>
        <a:custGeom>
          <a:avLst/>
          <a:gdLst/>
          <a:ahLst/>
          <a:cxnLst/>
          <a:rect l="0" t="0" r="0" b="0"/>
          <a:pathLst>
            <a:path>
              <a:moveTo>
                <a:pt x="0" y="0"/>
              </a:moveTo>
              <a:lnTo>
                <a:pt x="0" y="185146"/>
              </a:lnTo>
              <a:lnTo>
                <a:pt x="1302635" y="185146"/>
              </a:lnTo>
              <a:lnTo>
                <a:pt x="1302635" y="3702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111F52-AB88-4BCA-853C-3D7677F42CE9}">
      <dsp:nvSpPr>
        <dsp:cNvPr id="0" name=""/>
        <dsp:cNvSpPr/>
      </dsp:nvSpPr>
      <dsp:spPr>
        <a:xfrm>
          <a:off x="6203405" y="2504460"/>
          <a:ext cx="896817" cy="66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Directorate BC Plan</a:t>
          </a:r>
        </a:p>
      </dsp:txBody>
      <dsp:txXfrm>
        <a:off x="6223017" y="2524072"/>
        <a:ext cx="857593" cy="630362"/>
      </dsp:txXfrm>
    </dsp:sp>
    <dsp:sp modelId="{3FBDF738-2462-479B-92F9-2C9AD7AAF296}">
      <dsp:nvSpPr>
        <dsp:cNvPr id="0" name=""/>
        <dsp:cNvSpPr/>
      </dsp:nvSpPr>
      <dsp:spPr>
        <a:xfrm>
          <a:off x="6214424" y="3174047"/>
          <a:ext cx="437389" cy="508829"/>
        </a:xfrm>
        <a:custGeom>
          <a:avLst/>
          <a:gdLst/>
          <a:ahLst/>
          <a:cxnLst/>
          <a:rect l="0" t="0" r="0" b="0"/>
          <a:pathLst>
            <a:path>
              <a:moveTo>
                <a:pt x="437389" y="0"/>
              </a:moveTo>
              <a:lnTo>
                <a:pt x="437389" y="254414"/>
              </a:lnTo>
              <a:lnTo>
                <a:pt x="0" y="254414"/>
              </a:lnTo>
              <a:lnTo>
                <a:pt x="0" y="5088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DD20F0-826F-46E0-9293-F3259AC59546}">
      <dsp:nvSpPr>
        <dsp:cNvPr id="0" name=""/>
        <dsp:cNvSpPr/>
      </dsp:nvSpPr>
      <dsp:spPr>
        <a:xfrm>
          <a:off x="5869648" y="3682876"/>
          <a:ext cx="689551" cy="4597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a:off x="5883112" y="3696340"/>
        <a:ext cx="662623" cy="432773"/>
      </dsp:txXfrm>
    </dsp:sp>
    <dsp:sp modelId="{FC3B878B-5281-4275-B279-FF9A8FF35D28}">
      <dsp:nvSpPr>
        <dsp:cNvPr id="0" name=""/>
        <dsp:cNvSpPr/>
      </dsp:nvSpPr>
      <dsp:spPr>
        <a:xfrm>
          <a:off x="6651814" y="3174047"/>
          <a:ext cx="442147" cy="508645"/>
        </a:xfrm>
        <a:custGeom>
          <a:avLst/>
          <a:gdLst/>
          <a:ahLst/>
          <a:cxnLst/>
          <a:rect l="0" t="0" r="0" b="0"/>
          <a:pathLst>
            <a:path>
              <a:moveTo>
                <a:pt x="0" y="0"/>
              </a:moveTo>
              <a:lnTo>
                <a:pt x="0" y="254322"/>
              </a:lnTo>
              <a:lnTo>
                <a:pt x="442147" y="254322"/>
              </a:lnTo>
              <a:lnTo>
                <a:pt x="442147" y="5086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2CF3F6-344F-4360-9A98-D9A352ED7E93}">
      <dsp:nvSpPr>
        <dsp:cNvPr id="0" name=""/>
        <dsp:cNvSpPr/>
      </dsp:nvSpPr>
      <dsp:spPr>
        <a:xfrm>
          <a:off x="6749185" y="3682692"/>
          <a:ext cx="689551" cy="4597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a:off x="6762649" y="3696156"/>
        <a:ext cx="662623" cy="432773"/>
      </dsp:txXfrm>
    </dsp:sp>
    <dsp:sp modelId="{5BC13576-0A93-47A2-8C13-EC660C36AE22}">
      <dsp:nvSpPr>
        <dsp:cNvPr id="0" name=""/>
        <dsp:cNvSpPr/>
      </dsp:nvSpPr>
      <dsp:spPr>
        <a:xfrm>
          <a:off x="5349178" y="2134166"/>
          <a:ext cx="2359735" cy="362308"/>
        </a:xfrm>
        <a:custGeom>
          <a:avLst/>
          <a:gdLst/>
          <a:ahLst/>
          <a:cxnLst/>
          <a:rect l="0" t="0" r="0" b="0"/>
          <a:pathLst>
            <a:path>
              <a:moveTo>
                <a:pt x="0" y="0"/>
              </a:moveTo>
              <a:lnTo>
                <a:pt x="0" y="181154"/>
              </a:lnTo>
              <a:lnTo>
                <a:pt x="2359735" y="181154"/>
              </a:lnTo>
              <a:lnTo>
                <a:pt x="2359735" y="3623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1BCC9A-898E-493D-97A5-A8B483F31A27}">
      <dsp:nvSpPr>
        <dsp:cNvPr id="0" name=""/>
        <dsp:cNvSpPr/>
      </dsp:nvSpPr>
      <dsp:spPr>
        <a:xfrm>
          <a:off x="7269914" y="2496475"/>
          <a:ext cx="877999" cy="6686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Directorate</a:t>
          </a:r>
        </a:p>
        <a:p>
          <a:pPr marL="0" lvl="0" indent="0" algn="ctr" defTabSz="533400">
            <a:lnSpc>
              <a:spcPct val="90000"/>
            </a:lnSpc>
            <a:spcBef>
              <a:spcPct val="0"/>
            </a:spcBef>
            <a:spcAft>
              <a:spcPct val="35000"/>
            </a:spcAft>
            <a:buNone/>
          </a:pPr>
          <a:r>
            <a:rPr lang="en-GB" sz="1200" kern="1200">
              <a:solidFill>
                <a:schemeClr val="bg1"/>
              </a:solidFill>
            </a:rPr>
            <a:t>BC Plan</a:t>
          </a:r>
        </a:p>
      </dsp:txBody>
      <dsp:txXfrm>
        <a:off x="7289499" y="2516060"/>
        <a:ext cx="838829" cy="629506"/>
      </dsp:txXfrm>
    </dsp:sp>
    <dsp:sp modelId="{44801D10-167D-4DD6-8B86-C37424FB1412}">
      <dsp:nvSpPr>
        <dsp:cNvPr id="0" name=""/>
        <dsp:cNvSpPr/>
      </dsp:nvSpPr>
      <dsp:spPr>
        <a:xfrm>
          <a:off x="6133381" y="972717"/>
          <a:ext cx="629267" cy="354397"/>
        </a:xfrm>
        <a:custGeom>
          <a:avLst/>
          <a:gdLst/>
          <a:ahLst/>
          <a:cxnLst/>
          <a:rect l="0" t="0" r="0" b="0"/>
          <a:pathLst>
            <a:path>
              <a:moveTo>
                <a:pt x="0" y="0"/>
              </a:moveTo>
              <a:lnTo>
                <a:pt x="0" y="177198"/>
              </a:lnTo>
              <a:lnTo>
                <a:pt x="629267" y="177198"/>
              </a:lnTo>
              <a:lnTo>
                <a:pt x="629267" y="3543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47BAF9-C12F-46E0-8EE7-5353AA0D7D96}">
      <dsp:nvSpPr>
        <dsp:cNvPr id="0" name=""/>
        <dsp:cNvSpPr/>
      </dsp:nvSpPr>
      <dsp:spPr>
        <a:xfrm>
          <a:off x="6170258" y="1327115"/>
          <a:ext cx="1184780" cy="7986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Specific institutional BC plans </a:t>
          </a:r>
        </a:p>
      </dsp:txBody>
      <dsp:txXfrm>
        <a:off x="6193650" y="1350507"/>
        <a:ext cx="1137996" cy="7518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4268DD5268B6418787B81D73925C39" ma:contentTypeVersion="42" ma:contentTypeDescription="Create a new document." ma:contentTypeScope="" ma:versionID="72d74496c76506ce814e3d09fdac6214">
  <xsd:schema xmlns:xsd="http://www.w3.org/2001/XMLSchema" xmlns:xs="http://www.w3.org/2001/XMLSchema" xmlns:p="http://schemas.microsoft.com/office/2006/metadata/properties" xmlns:ns2="6a760964-3535-4926-93ac-58c70c5517af" xmlns:ns3="e0f31a57-3438-4910-9129-288f8fcd66a6" targetNamespace="http://schemas.microsoft.com/office/2006/metadata/properties" ma:root="true" ma:fieldsID="c56dd58f03f067cb625a182f5aa30d6a" ns2:_="" ns3:_="">
    <xsd:import namespace="6a760964-3535-4926-93ac-58c70c5517af"/>
    <xsd:import namespace="e0f31a57-3438-4910-9129-288f8fcd66a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60964-3535-4926-93ac-58c70c5517a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Location" ma:index="44" nillable="true" ma:displayName="Location" ma:description="" ma:indexed="true" ma:internalName="MediaServiceLocation"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31a57-3438-4910-9129-288f8fcd66a6"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0" nillable="true" ma:displayName="Taxonomy Catch All Column" ma:hidden="true" ma:list="{4d6080b0-733c-4f97-bc79-f702ed92505e}" ma:internalName="TaxCatchAll" ma:showField="CatchAllData" ma:web="e0f31a57-3438-4910-9129-288f8fcd6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Members xmlns="6a760964-3535-4926-93ac-58c70c5517af" xsi:nil="true"/>
    <AppVersion xmlns="6a760964-3535-4926-93ac-58c70c5517af" xsi:nil="true"/>
    <TeamsChannelId xmlns="6a760964-3535-4926-93ac-58c70c5517af" xsi:nil="true"/>
    <IsNotebookLocked xmlns="6a760964-3535-4926-93ac-58c70c5517af" xsi:nil="true"/>
    <Distribution_Groups xmlns="6a760964-3535-4926-93ac-58c70c5517af" xsi:nil="true"/>
    <Math_Settings xmlns="6a760964-3535-4926-93ac-58c70c5517af" xsi:nil="true"/>
    <Templates xmlns="6a760964-3535-4926-93ac-58c70c5517af" xsi:nil="true"/>
    <Has_Leaders_Only_SectionGroup xmlns="6a760964-3535-4926-93ac-58c70c5517af" xsi:nil="true"/>
    <DefaultSectionNames xmlns="6a760964-3535-4926-93ac-58c70c5517af" xsi:nil="true"/>
    <Is_Collaboration_Space_Locked xmlns="6a760964-3535-4926-93ac-58c70c5517af" xsi:nil="true"/>
    <Invited_Leaders xmlns="6a760964-3535-4926-93ac-58c70c5517af" xsi:nil="true"/>
    <LMS_Mappings xmlns="6a760964-3535-4926-93ac-58c70c5517af" xsi:nil="true"/>
    <Member_Groups xmlns="6a760964-3535-4926-93ac-58c70c5517af">
      <UserInfo>
        <DisplayName/>
        <AccountId xsi:nil="true"/>
        <AccountType/>
      </UserInfo>
    </Member_Groups>
    <Self_Registration_Enabled xmlns="6a760964-3535-4926-93ac-58c70c5517af" xsi:nil="true"/>
    <NotebookType xmlns="6a760964-3535-4926-93ac-58c70c5517af" xsi:nil="true"/>
    <Leaders xmlns="6a760964-3535-4926-93ac-58c70c5517af">
      <UserInfo>
        <DisplayName/>
        <AccountId xsi:nil="true"/>
        <AccountType/>
      </UserInfo>
    </Leaders>
    <Members xmlns="6a760964-3535-4926-93ac-58c70c5517af">
      <UserInfo>
        <DisplayName/>
        <AccountId xsi:nil="true"/>
        <AccountType/>
      </UserInfo>
    </Members>
    <FolderType xmlns="6a760964-3535-4926-93ac-58c70c5517af" xsi:nil="true"/>
    <CultureName xmlns="6a760964-3535-4926-93ac-58c70c5517af" xsi:nil="true"/>
    <Owner xmlns="6a760964-3535-4926-93ac-58c70c5517af">
      <UserInfo>
        <DisplayName/>
        <AccountId xsi:nil="true"/>
        <AccountType/>
      </UserInfo>
    </Owner>
    <lcf76f155ced4ddcb4097134ff3c332f xmlns="6a760964-3535-4926-93ac-58c70c5517af">
      <Terms xmlns="http://schemas.microsoft.com/office/infopath/2007/PartnerControls"/>
    </lcf76f155ced4ddcb4097134ff3c332f>
    <TaxCatchAll xmlns="e0f31a57-3438-4910-9129-288f8fcd66a6" xsi:nil="true"/>
  </documentManagement>
</p:properties>
</file>

<file path=customXml/itemProps1.xml><?xml version="1.0" encoding="utf-8"?>
<ds:datastoreItem xmlns:ds="http://schemas.openxmlformats.org/officeDocument/2006/customXml" ds:itemID="{620033C0-67DA-41E4-A4EA-6298EF8B0B50}">
  <ds:schemaRefs>
    <ds:schemaRef ds:uri="http://schemas.microsoft.com/sharepoint/v3/contenttype/forms"/>
  </ds:schemaRefs>
</ds:datastoreItem>
</file>

<file path=customXml/itemProps2.xml><?xml version="1.0" encoding="utf-8"?>
<ds:datastoreItem xmlns:ds="http://schemas.openxmlformats.org/officeDocument/2006/customXml" ds:itemID="{F8D6316A-1BBE-40D6-AEAD-6FF18C5A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60964-3535-4926-93ac-58c70c5517af"/>
    <ds:schemaRef ds:uri="e0f31a57-3438-4910-9129-288f8fcd6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65638-930A-4381-871A-56219B6DBD46}">
  <ds:schemaRefs>
    <ds:schemaRef ds:uri="http://schemas.microsoft.com/office/2006/metadata/properties"/>
    <ds:schemaRef ds:uri="http://schemas.microsoft.com/office/infopath/2007/PartnerControls"/>
    <ds:schemaRef ds:uri="6a760964-3535-4926-93ac-58c70c5517af"/>
    <ds:schemaRef ds:uri="e0f31a57-3438-4910-9129-288f8fcd66a6"/>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Morrison</dc:creator>
  <cp:keywords/>
  <dc:description/>
  <cp:lastModifiedBy>Tanya Cairns</cp:lastModifiedBy>
  <cp:revision>2</cp:revision>
  <dcterms:created xsi:type="dcterms:W3CDTF">2024-06-13T13:31:00Z</dcterms:created>
  <dcterms:modified xsi:type="dcterms:W3CDTF">2024-06-13T13:31:00Z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0x010100334268DD5268B6418787B81D73925C39</vt:lpwstr>
  </property>
  <property fmtid="{D5CDD505-2E9C-101B-9397-08002B2CF9AE}" pid="3" name="Order">
    <vt:r8>3496600</vt:r8>
  </property>
</Properties>
</file>