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B0" w:rsidRPr="00577D86" w:rsidRDefault="00051672" w:rsidP="003922B0">
      <w:pPr>
        <w:pStyle w:val="Heading1"/>
        <w:ind w:right="742"/>
        <w:rPr>
          <w:rFonts w:asciiTheme="minorHAnsi" w:hAnsiTheme="minorHAnsi" w:cstheme="minorHAnsi"/>
          <w:color w:val="000000" w:themeColor="text1"/>
        </w:rPr>
      </w:pPr>
      <w:bookmarkStart w:id="0" w:name="_GoBack"/>
      <w:r>
        <w:rPr>
          <w:rFonts w:ascii="Times New Roman" w:hAnsi="Times New Roman"/>
          <w:noProof/>
          <w:sz w:val="24"/>
          <w:lang w:eastAsia="en-GB"/>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-466725</wp:posOffset>
            </wp:positionV>
            <wp:extent cx="2105025" cy="640080"/>
            <wp:effectExtent l="0" t="0" r="9525" b="7620"/>
            <wp:wrapNone/>
            <wp:docPr id="2" name="Picture 2"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6" cstate="print">
                      <a:extLst>
                        <a:ext uri="{28A0092B-C50C-407E-A947-70E740481C1C}">
                          <a14:useLocalDpi xmlns:a14="http://schemas.microsoft.com/office/drawing/2010/main" val="0"/>
                        </a:ext>
                      </a:extLst>
                    </a:blip>
                    <a:srcRect t="20126" b="29559"/>
                    <a:stretch>
                      <a:fillRect/>
                    </a:stretch>
                  </pic:blipFill>
                  <pic:spPr bwMode="auto">
                    <a:xfrm>
                      <a:off x="0" y="0"/>
                      <a:ext cx="2105025" cy="6400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3922B0" w:rsidRPr="00577D86" w:rsidRDefault="00577D86" w:rsidP="00577D86">
      <w:pPr>
        <w:pStyle w:val="Heading2"/>
        <w:tabs>
          <w:tab w:val="left" w:pos="4725"/>
        </w:tabs>
        <w:rPr>
          <w:rFonts w:asciiTheme="minorHAnsi" w:hAnsiTheme="minorHAnsi" w:cstheme="minorHAnsi"/>
          <w:b/>
          <w:color w:val="000000" w:themeColor="text1"/>
          <w:sz w:val="36"/>
          <w:szCs w:val="36"/>
          <w:u w:val="single"/>
        </w:rPr>
      </w:pPr>
      <w:r>
        <w:rPr>
          <w:rFonts w:asciiTheme="minorHAnsi" w:hAnsiTheme="minorHAnsi" w:cstheme="minorHAnsi"/>
          <w:b/>
          <w:color w:val="000000" w:themeColor="text1"/>
          <w:sz w:val="36"/>
          <w:szCs w:val="36"/>
          <w:u w:val="single"/>
        </w:rPr>
        <w:t>SUMMARY OF HERA ELEMENTS</w:t>
      </w:r>
    </w:p>
    <w:p w:rsidR="00577D86" w:rsidRPr="00577D86" w:rsidRDefault="00577D86" w:rsidP="00577D86"/>
    <w:p w:rsidR="003922B0" w:rsidRPr="00577D86" w:rsidRDefault="00577D86" w:rsidP="003922B0">
      <w:pPr>
        <w:pStyle w:val="Heading3"/>
        <w:ind w:right="742"/>
        <w:rPr>
          <w:rFonts w:asciiTheme="minorHAnsi" w:hAnsiTheme="minorHAnsi" w:cstheme="minorHAnsi"/>
          <w:color w:val="000000" w:themeColor="text1"/>
        </w:rPr>
      </w:pPr>
      <w:r>
        <w:rPr>
          <w:rFonts w:asciiTheme="minorHAnsi" w:hAnsiTheme="minorHAnsi" w:cstheme="minorHAnsi"/>
          <w:color w:val="000000" w:themeColor="text1"/>
        </w:rPr>
        <w:t>1</w:t>
      </w:r>
      <w:r>
        <w:rPr>
          <w:rFonts w:asciiTheme="minorHAnsi" w:hAnsiTheme="minorHAnsi" w:cstheme="minorHAnsi"/>
          <w:color w:val="000000" w:themeColor="text1"/>
        </w:rPr>
        <w:tab/>
        <w:t>Communication</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communication through written, electronic or visual means and oral communication, in both informal and formal situations.  This may include conveying basic factual information clearly and accurately; conveying information in the most appropriate format; and explaining complex or detailed specialist information.</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2</w:t>
      </w:r>
      <w:r w:rsidRPr="00577D86">
        <w:rPr>
          <w:rFonts w:asciiTheme="minorHAnsi" w:hAnsiTheme="minorHAnsi" w:cstheme="minorHAnsi"/>
          <w:color w:val="000000" w:themeColor="text1"/>
        </w:rPr>
        <w:tab/>
        <w:t xml:space="preserve">Teamwork and Motivation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team work and team leadership when working in both internal and external teams.  This may include contributing as an active member of the team; motivating others in the team; and providing leadership and direction for the team.</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3</w:t>
      </w:r>
      <w:r w:rsidRPr="00577D86">
        <w:rPr>
          <w:rFonts w:asciiTheme="minorHAnsi" w:hAnsiTheme="minorHAnsi" w:cstheme="minorHAnsi"/>
          <w:color w:val="000000" w:themeColor="text1"/>
        </w:rPr>
        <w:tab/>
        <w:t xml:space="preserve">Liaison and Networking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liaising with others both within and outside the institution and creating networks of useful contacts.  This may include passing on information promptly to colleagues; ensuring mutual exchange of information; influencing developments through one’s contacts; and building an external reputation.</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4</w:t>
      </w:r>
      <w:r w:rsidRPr="00577D86">
        <w:rPr>
          <w:rFonts w:asciiTheme="minorHAnsi" w:hAnsiTheme="minorHAnsi" w:cstheme="minorHAnsi"/>
          <w:color w:val="000000" w:themeColor="text1"/>
        </w:rPr>
        <w:tab/>
        <w:t xml:space="preserve">Service Delivery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provision of help and assistance to a high standard of service to students, visitors, members of staff and other users of the institution.  This may include reacting to requests for information or advice; actively offering or promoting the services of the institution to others; and setting the overall standards of service offered.</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5</w:t>
      </w:r>
      <w:r w:rsidRPr="00577D86">
        <w:rPr>
          <w:rFonts w:asciiTheme="minorHAnsi" w:hAnsiTheme="minorHAnsi" w:cstheme="minorHAnsi"/>
          <w:color w:val="000000" w:themeColor="text1"/>
        </w:rPr>
        <w:tab/>
        <w:t xml:space="preserve">Decision Making Processes and Outcomes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impact of decisions within the institution and externally.  This may include decisions which impact on one’s own work or team; decisions which impact across the institution; and decisions which could have significant impact in the longer term within or outside the institution.</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6</w:t>
      </w:r>
      <w:r w:rsidRPr="00577D86">
        <w:rPr>
          <w:rFonts w:asciiTheme="minorHAnsi" w:hAnsiTheme="minorHAnsi" w:cstheme="minorHAnsi"/>
          <w:color w:val="000000" w:themeColor="text1"/>
        </w:rPr>
        <w:tab/>
        <w:t xml:space="preserve">Planning and Organising Resources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organising, prioritising and planning time and resources, be they human, physical or financial.  This may include planning and organising one’s own work; planning work for others on day to day tasks or on projects; carrying out operational planning; and planning for coming years.</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7</w:t>
      </w:r>
      <w:r w:rsidRPr="00577D86">
        <w:rPr>
          <w:rFonts w:asciiTheme="minorHAnsi" w:hAnsiTheme="minorHAnsi" w:cstheme="minorHAnsi"/>
          <w:color w:val="000000" w:themeColor="text1"/>
        </w:rPr>
        <w:tab/>
        <w:t xml:space="preserve">Initiative and Problem Solving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identifying or developing options and selecting solutions to problems which occur in the role.  This may include using initiative to select from available options; resolving problems where an immediate solution may not be apparent; dealing with complex problems; and anticipating problems which could have major repercussions.</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br w:type="page"/>
      </w:r>
      <w:r w:rsidRPr="00577D86">
        <w:rPr>
          <w:rFonts w:asciiTheme="minorHAnsi" w:hAnsiTheme="minorHAnsi" w:cstheme="minorHAnsi"/>
          <w:color w:val="000000" w:themeColor="text1"/>
        </w:rPr>
        <w:lastRenderedPageBreak/>
        <w:t>8</w:t>
      </w:r>
      <w:r w:rsidRPr="00577D86">
        <w:rPr>
          <w:rFonts w:asciiTheme="minorHAnsi" w:hAnsiTheme="minorHAnsi" w:cstheme="minorHAnsi"/>
          <w:color w:val="000000" w:themeColor="text1"/>
        </w:rPr>
        <w:tab/>
        <w:t xml:space="preserve">Analysis and Research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investigating issues, analysing information and carrying out research.  This may include following standard procedures to gather and analyse data; identifying and designing appropriate methods of research; collating and analysing a range of data from different sources; and establishing new methods or models for research, setting the context for research.</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9</w:t>
      </w:r>
      <w:r w:rsidRPr="00577D86">
        <w:rPr>
          <w:rFonts w:asciiTheme="minorHAnsi" w:hAnsiTheme="minorHAnsi" w:cstheme="minorHAnsi"/>
          <w:color w:val="000000" w:themeColor="text1"/>
        </w:rPr>
        <w:tab/>
        <w:t xml:space="preserve">Sensory and Physical Demands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sensory and physical aspects of the role required to complete tasks.  This may include the use of physical effort, co-ordination and dexterity and involve using aural evidence to assess next actions; applying skilled techniques and co-ordinating sensory information; and high levels of dexterity where precision or accuracy is essential.</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10</w:t>
      </w:r>
      <w:r w:rsidRPr="00577D86">
        <w:rPr>
          <w:rFonts w:asciiTheme="minorHAnsi" w:hAnsiTheme="minorHAnsi" w:cstheme="minorHAnsi"/>
          <w:color w:val="000000" w:themeColor="text1"/>
        </w:rPr>
        <w:tab/>
        <w:t xml:space="preserve">Work Environment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 xml:space="preserve">Covers the impact the working environment has on the individual and their ability to respond to and control that environment safely.  This is most likely to cover internal or external environments where conditions may change; may include such factors such as high temperature, excessive noise or fumes, exposure to harmful substances, limited light conditions, uncontrolled living organisms. </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11</w:t>
      </w:r>
      <w:r w:rsidRPr="00577D86">
        <w:rPr>
          <w:rFonts w:asciiTheme="minorHAnsi" w:hAnsiTheme="minorHAnsi" w:cstheme="minorHAnsi"/>
          <w:color w:val="000000" w:themeColor="text1"/>
        </w:rPr>
        <w:tab/>
        <w:t xml:space="preserve">Pastoral Care and Welfare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welfare and well being of students and staff, in both informal and formal situations, although always in the context of what is required by the role.  This may include being aware of the support services available; giving supportive advice and guidance; and counselling others on specific issues.</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12</w:t>
      </w:r>
      <w:r w:rsidRPr="00577D86">
        <w:rPr>
          <w:rFonts w:asciiTheme="minorHAnsi" w:hAnsiTheme="minorHAnsi" w:cstheme="minorHAnsi"/>
          <w:color w:val="000000" w:themeColor="text1"/>
        </w:rPr>
        <w:tab/>
        <w:t xml:space="preserve">Team Development </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development of the skills and knowledge of others in the work team.  This may  include inducting new colleagues; coaching and appraising any individuals who are supervised, mentored or managed by the role holder; and giving guidance or advice to one’s peers or supervisees on specific aspects of work.</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13</w:t>
      </w:r>
      <w:r w:rsidRPr="00577D86">
        <w:rPr>
          <w:rFonts w:asciiTheme="minorHAnsi" w:hAnsiTheme="minorHAnsi" w:cstheme="minorHAnsi"/>
          <w:color w:val="000000" w:themeColor="text1"/>
        </w:rPr>
        <w:tab/>
        <w:t>Teaching and Learning Support</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development of the skills and knowledge of students and others who are not part of the work team.  This may include providing instruction to students or others when they are first using a particular service or working in a particular area; carrying out standard training; and the assessment and teaching of students.</w:t>
      </w:r>
    </w:p>
    <w:p w:rsidR="003922B0" w:rsidRPr="00577D86" w:rsidRDefault="003922B0" w:rsidP="003922B0">
      <w:pPr>
        <w:pStyle w:val="Heading3"/>
        <w:ind w:right="742"/>
        <w:rPr>
          <w:rFonts w:asciiTheme="minorHAnsi" w:hAnsiTheme="minorHAnsi" w:cstheme="minorHAnsi"/>
          <w:color w:val="000000" w:themeColor="text1"/>
        </w:rPr>
      </w:pPr>
      <w:r w:rsidRPr="00577D86">
        <w:rPr>
          <w:rFonts w:asciiTheme="minorHAnsi" w:hAnsiTheme="minorHAnsi" w:cstheme="minorHAnsi"/>
          <w:color w:val="000000" w:themeColor="text1"/>
        </w:rPr>
        <w:t xml:space="preserve">14 </w:t>
      </w:r>
      <w:r w:rsidRPr="00577D86">
        <w:rPr>
          <w:rFonts w:asciiTheme="minorHAnsi" w:hAnsiTheme="minorHAnsi" w:cstheme="minorHAnsi"/>
          <w:color w:val="000000" w:themeColor="text1"/>
        </w:rPr>
        <w:tab/>
        <w:t>Knowledge and Experience</w:t>
      </w:r>
    </w:p>
    <w:p w:rsidR="003922B0" w:rsidRPr="00577D86" w:rsidRDefault="003922B0" w:rsidP="003922B0">
      <w:pPr>
        <w:ind w:right="742"/>
        <w:rPr>
          <w:rFonts w:asciiTheme="minorHAnsi" w:hAnsiTheme="minorHAnsi" w:cstheme="minorHAnsi"/>
          <w:color w:val="000000" w:themeColor="text1"/>
        </w:rPr>
      </w:pPr>
      <w:r w:rsidRPr="00577D86">
        <w:rPr>
          <w:rFonts w:asciiTheme="minorHAnsi" w:hAnsiTheme="minorHAnsi" w:cstheme="minorHAnsi"/>
          <w:color w:val="000000" w:themeColor="text1"/>
        </w:rPr>
        <w:t>Covers the relevant knowledge needed to carry out the role, however acquired, whether this is technical, professional or specialist.  This may include the need to have sufficient experience to carry out basic, day to day responsibilities; have a breadth or depth of experience to act as a point of reference for others; to act as a leading authority in one’s field or discipline.</w:t>
      </w:r>
    </w:p>
    <w:p w:rsidR="003922B0" w:rsidRPr="00577D86" w:rsidRDefault="003922B0" w:rsidP="003922B0">
      <w:pPr>
        <w:ind w:right="742"/>
        <w:rPr>
          <w:rFonts w:asciiTheme="minorHAnsi" w:hAnsiTheme="minorHAnsi" w:cstheme="minorHAnsi"/>
          <w:color w:val="000000" w:themeColor="text1"/>
        </w:rPr>
      </w:pPr>
    </w:p>
    <w:p w:rsidR="002B0725" w:rsidRPr="00577D86" w:rsidRDefault="002B0725">
      <w:pPr>
        <w:rPr>
          <w:rFonts w:asciiTheme="minorHAnsi" w:hAnsiTheme="minorHAnsi" w:cstheme="minorHAnsi"/>
          <w:color w:val="000000" w:themeColor="text1"/>
        </w:rPr>
      </w:pPr>
    </w:p>
    <w:sectPr w:rsidR="002B0725" w:rsidRPr="00577D8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86" w:rsidRDefault="00577D86" w:rsidP="00577D86">
      <w:pPr>
        <w:spacing w:before="0" w:after="0"/>
      </w:pPr>
      <w:r>
        <w:separator/>
      </w:r>
    </w:p>
  </w:endnote>
  <w:endnote w:type="continuationSeparator" w:id="0">
    <w:p w:rsidR="00577D86" w:rsidRDefault="00577D86" w:rsidP="00577D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86" w:rsidRPr="00577D86" w:rsidRDefault="00577D86">
    <w:pPr>
      <w:pStyle w:val="Footer"/>
      <w:rPr>
        <w:i/>
        <w:sz w:val="20"/>
        <w:szCs w:val="20"/>
      </w:rPr>
    </w:pPr>
    <w:r w:rsidRPr="00577D86">
      <w:rPr>
        <w:i/>
        <w:sz w:val="20"/>
        <w:szCs w:val="20"/>
      </w:rPr>
      <w:t xml:space="preserve">Summary of HERA elements </w:t>
    </w:r>
    <w:r w:rsidRPr="00577D86">
      <w:rPr>
        <w:i/>
        <w:sz w:val="20"/>
        <w:szCs w:val="20"/>
      </w:rPr>
      <w:tab/>
    </w:r>
    <w:r w:rsidRPr="00577D86">
      <w:rPr>
        <w:i/>
        <w:sz w:val="20"/>
        <w:szCs w:val="20"/>
      </w:rPr>
      <w:tab/>
    </w:r>
    <w:r w:rsidRPr="00577D86">
      <w:rPr>
        <w:i/>
        <w:sz w:val="20"/>
        <w:szCs w:val="20"/>
      </w:rPr>
      <w:fldChar w:fldCharType="begin"/>
    </w:r>
    <w:r w:rsidRPr="00577D86">
      <w:rPr>
        <w:i/>
        <w:sz w:val="20"/>
        <w:szCs w:val="20"/>
      </w:rPr>
      <w:instrText xml:space="preserve"> PAGE   \* MERGEFORMAT </w:instrText>
    </w:r>
    <w:r w:rsidRPr="00577D86">
      <w:rPr>
        <w:i/>
        <w:sz w:val="20"/>
        <w:szCs w:val="20"/>
      </w:rPr>
      <w:fldChar w:fldCharType="separate"/>
    </w:r>
    <w:r w:rsidR="00051672">
      <w:rPr>
        <w:i/>
        <w:noProof/>
        <w:sz w:val="20"/>
        <w:szCs w:val="20"/>
      </w:rPr>
      <w:t>1</w:t>
    </w:r>
    <w:r w:rsidRPr="00577D86">
      <w:rPr>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86" w:rsidRDefault="00577D86" w:rsidP="00577D86">
      <w:pPr>
        <w:spacing w:before="0" w:after="0"/>
      </w:pPr>
      <w:r>
        <w:separator/>
      </w:r>
    </w:p>
  </w:footnote>
  <w:footnote w:type="continuationSeparator" w:id="0">
    <w:p w:rsidR="00577D86" w:rsidRDefault="00577D86" w:rsidP="00577D8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B0"/>
    <w:rsid w:val="00051672"/>
    <w:rsid w:val="002B0725"/>
    <w:rsid w:val="003922B0"/>
    <w:rsid w:val="0057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9EC1810-8C5C-46E1-8739-87B19930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B0"/>
    <w:pPr>
      <w:spacing w:before="120" w:after="120" w:line="240" w:lineRule="auto"/>
    </w:pPr>
    <w:rPr>
      <w:rFonts w:ascii="Tahoma" w:eastAsia="Times New Roman" w:hAnsi="Tahoma" w:cs="Times New Roman"/>
      <w:szCs w:val="24"/>
    </w:rPr>
  </w:style>
  <w:style w:type="paragraph" w:styleId="Heading1">
    <w:name w:val="heading 1"/>
    <w:basedOn w:val="Normal"/>
    <w:next w:val="Heading2"/>
    <w:link w:val="Heading1Char"/>
    <w:qFormat/>
    <w:rsid w:val="003922B0"/>
    <w:pPr>
      <w:keepNext/>
      <w:pageBreakBefore/>
      <w:spacing w:before="0"/>
      <w:outlineLvl w:val="0"/>
    </w:pPr>
    <w:rPr>
      <w:b/>
      <w:caps/>
      <w:color w:val="000066"/>
      <w:kern w:val="28"/>
      <w:sz w:val="28"/>
    </w:rPr>
  </w:style>
  <w:style w:type="paragraph" w:styleId="Heading2">
    <w:name w:val="heading 2"/>
    <w:basedOn w:val="Normal"/>
    <w:next w:val="Normal"/>
    <w:link w:val="Heading2Char"/>
    <w:uiPriority w:val="9"/>
    <w:semiHidden/>
    <w:unhideWhenUsed/>
    <w:qFormat/>
    <w:rsid w:val="003922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qFormat/>
    <w:rsid w:val="003922B0"/>
    <w:pPr>
      <w:keepNext/>
      <w:keepLines/>
      <w:outlineLvl w:val="2"/>
    </w:pPr>
    <w:rPr>
      <w:b/>
      <w:cap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2B0"/>
    <w:rPr>
      <w:rFonts w:ascii="Tahoma" w:eastAsia="Times New Roman" w:hAnsi="Tahoma" w:cs="Times New Roman"/>
      <w:b/>
      <w:caps/>
      <w:color w:val="000066"/>
      <w:kern w:val="28"/>
      <w:sz w:val="28"/>
      <w:szCs w:val="24"/>
    </w:rPr>
  </w:style>
  <w:style w:type="character" w:customStyle="1" w:styleId="Heading3Char">
    <w:name w:val="Heading 3 Char"/>
    <w:basedOn w:val="DefaultParagraphFont"/>
    <w:uiPriority w:val="9"/>
    <w:semiHidden/>
    <w:rsid w:val="003922B0"/>
    <w:rPr>
      <w:rFonts w:asciiTheme="majorHAnsi" w:eastAsiaTheme="majorEastAsia" w:hAnsiTheme="majorHAnsi" w:cstheme="majorBidi"/>
      <w:color w:val="1F4D78" w:themeColor="accent1" w:themeShade="7F"/>
      <w:sz w:val="24"/>
      <w:szCs w:val="24"/>
    </w:rPr>
  </w:style>
  <w:style w:type="character" w:customStyle="1" w:styleId="Heading3Char1">
    <w:name w:val="Heading 3 Char1"/>
    <w:link w:val="Heading3"/>
    <w:rsid w:val="003922B0"/>
    <w:rPr>
      <w:rFonts w:ascii="Tahoma" w:eastAsia="Times New Roman" w:hAnsi="Tahoma" w:cs="Times New Roman"/>
      <w:b/>
      <w:caps/>
      <w:color w:val="000066"/>
      <w:szCs w:val="24"/>
    </w:rPr>
  </w:style>
  <w:style w:type="character" w:customStyle="1" w:styleId="Heading2Char">
    <w:name w:val="Heading 2 Char"/>
    <w:basedOn w:val="DefaultParagraphFont"/>
    <w:link w:val="Heading2"/>
    <w:uiPriority w:val="9"/>
    <w:semiHidden/>
    <w:rsid w:val="003922B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77D86"/>
    <w:pPr>
      <w:tabs>
        <w:tab w:val="center" w:pos="4513"/>
        <w:tab w:val="right" w:pos="9026"/>
      </w:tabs>
      <w:spacing w:before="0" w:after="0"/>
    </w:pPr>
  </w:style>
  <w:style w:type="character" w:customStyle="1" w:styleId="HeaderChar">
    <w:name w:val="Header Char"/>
    <w:basedOn w:val="DefaultParagraphFont"/>
    <w:link w:val="Header"/>
    <w:uiPriority w:val="99"/>
    <w:rsid w:val="00577D86"/>
    <w:rPr>
      <w:rFonts w:ascii="Tahoma" w:eastAsia="Times New Roman" w:hAnsi="Tahoma" w:cs="Times New Roman"/>
      <w:szCs w:val="24"/>
    </w:rPr>
  </w:style>
  <w:style w:type="paragraph" w:styleId="Footer">
    <w:name w:val="footer"/>
    <w:basedOn w:val="Normal"/>
    <w:link w:val="FooterChar"/>
    <w:uiPriority w:val="99"/>
    <w:unhideWhenUsed/>
    <w:rsid w:val="00577D86"/>
    <w:pPr>
      <w:tabs>
        <w:tab w:val="center" w:pos="4513"/>
        <w:tab w:val="right" w:pos="9026"/>
      </w:tabs>
      <w:spacing w:before="0" w:after="0"/>
    </w:pPr>
  </w:style>
  <w:style w:type="character" w:customStyle="1" w:styleId="FooterChar">
    <w:name w:val="Footer Char"/>
    <w:basedOn w:val="DefaultParagraphFont"/>
    <w:link w:val="Footer"/>
    <w:uiPriority w:val="99"/>
    <w:rsid w:val="00577D86"/>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Archibald</dc:creator>
  <cp:keywords/>
  <dc:description/>
  <cp:lastModifiedBy>Laura Steele</cp:lastModifiedBy>
  <cp:revision>3</cp:revision>
  <dcterms:created xsi:type="dcterms:W3CDTF">2016-05-11T14:20:00Z</dcterms:created>
  <dcterms:modified xsi:type="dcterms:W3CDTF">2017-11-23T09:21:00Z</dcterms:modified>
</cp:coreProperties>
</file>