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43F" w:rsidRPr="0031743F" w:rsidRDefault="008D6B73" w:rsidP="00B069CD">
      <w:pPr>
        <w:pStyle w:val="Heading1"/>
        <w:spacing w:before="0"/>
      </w:pPr>
      <w:r>
        <w:t>Purpose</w:t>
      </w:r>
    </w:p>
    <w:p w:rsidR="0031743F" w:rsidRDefault="008D6B73" w:rsidP="008D6B73">
      <w:r w:rsidRPr="008D6B73">
        <w:t>The purpose of this procedure is to set out details on the circumstances in which refunds of tuition fees or a reduction in tuition fee liability will be considered by the University, and how any refund or reduction will be determined.</w:t>
      </w:r>
    </w:p>
    <w:p w:rsidR="008D6B73" w:rsidRDefault="008D6B73" w:rsidP="008D6B73">
      <w:pPr>
        <w:pStyle w:val="Heading1"/>
      </w:pPr>
      <w:r>
        <w:t>Scope</w:t>
      </w:r>
    </w:p>
    <w:p w:rsidR="008D6B73" w:rsidRDefault="008D6B73" w:rsidP="008D6B73">
      <w:r>
        <w:t>The procedure relates to:</w:t>
      </w:r>
    </w:p>
    <w:p w:rsidR="008D6B73" w:rsidRDefault="008D6B73" w:rsidP="008D6B73">
      <w:pPr>
        <w:pStyle w:val="ListParagraph"/>
        <w:numPr>
          <w:ilvl w:val="0"/>
          <w:numId w:val="4"/>
        </w:numPr>
      </w:pPr>
      <w:r>
        <w:t>How applications for tuition fee refunds will be dealt with;</w:t>
      </w:r>
    </w:p>
    <w:p w:rsidR="008D6B73" w:rsidRDefault="008D6B73" w:rsidP="008D6B73">
      <w:pPr>
        <w:pStyle w:val="ListParagraph"/>
        <w:numPr>
          <w:ilvl w:val="0"/>
          <w:numId w:val="4"/>
        </w:numPr>
      </w:pPr>
      <w:r>
        <w:t>How applications for a reduction in tuition fee liability will be dealt with.</w:t>
      </w:r>
    </w:p>
    <w:p w:rsidR="008D6B73" w:rsidRDefault="008D6B73" w:rsidP="008D6B73">
      <w:pPr>
        <w:pStyle w:val="Heading1"/>
      </w:pPr>
      <w:r>
        <w:t>Procedure</w:t>
      </w: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b/>
        </w:rPr>
      </w:pPr>
      <w:r w:rsidRPr="008D6B73">
        <w:rPr>
          <w:rFonts w:eastAsia="Times New Roman" w:cstheme="minorHAnsi"/>
        </w:rPr>
        <w:t xml:space="preserve">The Tuition Fee Policy specifies that only in exceptional circumstances will the University consider reducing a student’s tuition fee liability or refunding a portion of tuition fees paid. </w:t>
      </w:r>
    </w:p>
    <w:p w:rsidR="008D6B73" w:rsidRPr="008D6B73" w:rsidRDefault="008D6B73" w:rsidP="008D6B73">
      <w:pPr>
        <w:pStyle w:val="ListParagraph"/>
        <w:shd w:val="clear" w:color="auto" w:fill="FFFFFF"/>
        <w:spacing w:after="0" w:line="240" w:lineRule="auto"/>
        <w:ind w:left="567" w:hanging="567"/>
        <w:rPr>
          <w:rFonts w:eastAsia="Times New Roman" w:cstheme="minorHAnsi"/>
          <w:b/>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b/>
        </w:rPr>
      </w:pPr>
      <w:r w:rsidRPr="008D6B73">
        <w:rPr>
          <w:rFonts w:eastAsia="Times New Roman" w:cstheme="minorHAnsi"/>
        </w:rPr>
        <w:t xml:space="preserve">A student can apply to have a request for a reduction or refund considered by the University using this </w:t>
      </w:r>
      <w:r>
        <w:rPr>
          <w:rFonts w:eastAsia="Times New Roman" w:cstheme="minorHAnsi"/>
        </w:rPr>
        <w:t>p</w:t>
      </w:r>
      <w:r w:rsidRPr="008D6B73">
        <w:rPr>
          <w:rFonts w:eastAsia="Times New Roman" w:cstheme="minorHAnsi"/>
        </w:rPr>
        <w:t>rocedure and applications will be considered on their individual merit.</w:t>
      </w:r>
    </w:p>
    <w:p w:rsidR="008D6B73" w:rsidRPr="008D6B73" w:rsidRDefault="008D6B73" w:rsidP="008D6B73">
      <w:pPr>
        <w:pStyle w:val="ListParagraph"/>
        <w:shd w:val="clear" w:color="auto" w:fill="FFFFFF"/>
        <w:spacing w:after="0" w:line="240" w:lineRule="auto"/>
        <w:ind w:left="567" w:hanging="567"/>
        <w:rPr>
          <w:rFonts w:eastAsia="Times New Roman" w:cstheme="minorHAnsi"/>
          <w:b/>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b/>
        </w:rPr>
      </w:pPr>
      <w:r w:rsidRPr="008D6B73">
        <w:rPr>
          <w:rFonts w:eastAsia="Times New Roman" w:cstheme="minorHAnsi"/>
        </w:rPr>
        <w:t>Applications for a reduction in liability or a refund of tuition fees will not normally be considered on the basis of:</w:t>
      </w:r>
    </w:p>
    <w:p w:rsidR="008D6B73" w:rsidRPr="008D6B73" w:rsidRDefault="008D6B73" w:rsidP="008D6B73">
      <w:pPr>
        <w:pStyle w:val="ListParagraph"/>
        <w:numPr>
          <w:ilvl w:val="0"/>
          <w:numId w:val="5"/>
        </w:numPr>
        <w:shd w:val="clear" w:color="auto" w:fill="FFFFFF"/>
        <w:spacing w:after="0" w:line="240" w:lineRule="auto"/>
        <w:ind w:left="1134" w:hanging="425"/>
        <w:rPr>
          <w:rFonts w:eastAsia="Times New Roman" w:cstheme="minorHAnsi"/>
        </w:rPr>
      </w:pPr>
      <w:r w:rsidRPr="008D6B73">
        <w:rPr>
          <w:rFonts w:eastAsia="Times New Roman" w:cstheme="minorHAnsi"/>
        </w:rPr>
        <w:t>Academic difficulties or failure;</w:t>
      </w:r>
    </w:p>
    <w:p w:rsidR="008D6B73" w:rsidRPr="008D6B73" w:rsidRDefault="008D6B73" w:rsidP="008D6B73">
      <w:pPr>
        <w:pStyle w:val="ListParagraph"/>
        <w:numPr>
          <w:ilvl w:val="0"/>
          <w:numId w:val="5"/>
        </w:numPr>
        <w:shd w:val="clear" w:color="auto" w:fill="FFFFFF"/>
        <w:spacing w:after="0" w:line="240" w:lineRule="auto"/>
        <w:ind w:left="1134" w:hanging="425"/>
        <w:rPr>
          <w:rFonts w:eastAsia="Times New Roman" w:cstheme="minorHAnsi"/>
        </w:rPr>
      </w:pPr>
      <w:r w:rsidRPr="008D6B73">
        <w:rPr>
          <w:rFonts w:eastAsia="Times New Roman" w:cstheme="minorHAnsi"/>
        </w:rPr>
        <w:t>Financial difficulty;</w:t>
      </w:r>
    </w:p>
    <w:p w:rsidR="008D6B73" w:rsidRPr="008D6B73" w:rsidRDefault="008D6B73" w:rsidP="008D6B73">
      <w:pPr>
        <w:pStyle w:val="ListParagraph"/>
        <w:numPr>
          <w:ilvl w:val="0"/>
          <w:numId w:val="5"/>
        </w:numPr>
        <w:shd w:val="clear" w:color="auto" w:fill="FFFFFF"/>
        <w:spacing w:after="0" w:line="240" w:lineRule="auto"/>
        <w:ind w:left="1134" w:hanging="425"/>
        <w:rPr>
          <w:rFonts w:eastAsia="Times New Roman" w:cstheme="minorHAnsi"/>
        </w:rPr>
      </w:pPr>
      <w:r w:rsidRPr="008D6B73">
        <w:rPr>
          <w:rFonts w:eastAsia="Times New Roman" w:cstheme="minorHAnsi"/>
        </w:rPr>
        <w:t>A student choosing to cease studies at the University or transfer to another institution;</w:t>
      </w:r>
    </w:p>
    <w:p w:rsidR="008D6B73" w:rsidRPr="008D6B73" w:rsidRDefault="008D6B73" w:rsidP="008D6B73">
      <w:pPr>
        <w:pStyle w:val="ListParagraph"/>
        <w:numPr>
          <w:ilvl w:val="0"/>
          <w:numId w:val="5"/>
        </w:numPr>
        <w:shd w:val="clear" w:color="auto" w:fill="FFFFFF"/>
        <w:spacing w:after="0" w:line="240" w:lineRule="auto"/>
        <w:ind w:left="1134" w:hanging="425"/>
        <w:rPr>
          <w:rFonts w:eastAsia="Times New Roman" w:cstheme="minorHAnsi"/>
        </w:rPr>
      </w:pPr>
      <w:r w:rsidRPr="008D6B73">
        <w:rPr>
          <w:rFonts w:eastAsia="Times New Roman" w:cstheme="minorHAnsi"/>
        </w:rPr>
        <w:t>Social issues e.g. career aspirations or reasons for coming to the University have changed.</w:t>
      </w:r>
    </w:p>
    <w:p w:rsidR="008D6B73" w:rsidRPr="008D6B73" w:rsidRDefault="008D6B73" w:rsidP="008D6B73">
      <w:pPr>
        <w:pStyle w:val="ListParagraph"/>
        <w:shd w:val="clear" w:color="auto" w:fill="FFFFFF"/>
        <w:spacing w:after="0" w:line="240" w:lineRule="auto"/>
        <w:ind w:left="284"/>
        <w:rPr>
          <w:rFonts w:eastAsia="Times New Roman" w:cstheme="minorHAnsi"/>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t xml:space="preserve">A student wishing to apply to have the University consider a request for a reduction in tuition fee liability or a refund of fees paid, should complete the </w:t>
      </w:r>
      <w:hyperlink r:id="rId8" w:history="1">
        <w:r w:rsidRPr="00253303">
          <w:rPr>
            <w:rStyle w:val="Hyperlink"/>
            <w:rFonts w:eastAsia="Times New Roman" w:cstheme="minorHAnsi"/>
          </w:rPr>
          <w:t>Tuition Fee Liability Reduction or Refund Application form</w:t>
        </w:r>
      </w:hyperlink>
      <w:bookmarkStart w:id="0" w:name="_GoBack"/>
      <w:bookmarkEnd w:id="0"/>
      <w:r w:rsidRPr="008D6B73">
        <w:rPr>
          <w:rFonts w:eastAsia="Times New Roman" w:cstheme="minorHAnsi"/>
        </w:rPr>
        <w:t>. Completed forms, along with relevant supporting information or evidence should be submitted to:</w:t>
      </w:r>
    </w:p>
    <w:p w:rsidR="008D6B73" w:rsidRPr="008D6B73" w:rsidRDefault="008D6B73" w:rsidP="008D6B73">
      <w:pPr>
        <w:pStyle w:val="ListParagraph"/>
        <w:shd w:val="clear" w:color="auto" w:fill="FFFFFF"/>
        <w:spacing w:after="0" w:line="240" w:lineRule="auto"/>
        <w:ind w:left="567"/>
        <w:rPr>
          <w:rFonts w:eastAsia="Times New Roman" w:cstheme="minorHAnsi"/>
        </w:rPr>
      </w:pPr>
      <w:r w:rsidRPr="008D6B73">
        <w:rPr>
          <w:rFonts w:eastAsia="Times New Roman" w:cstheme="minorHAnsi"/>
        </w:rPr>
        <w:t xml:space="preserve">The Student Enrolment, Data and Fees Manager, either by email at </w:t>
      </w:r>
      <w:hyperlink r:id="rId9" w:history="1">
        <w:r w:rsidRPr="008D6B73">
          <w:rPr>
            <w:rStyle w:val="Hyperlink"/>
            <w:rFonts w:eastAsia="Times New Roman" w:cstheme="minorHAnsi"/>
            <w:color w:val="auto"/>
          </w:rPr>
          <w:t>tuitionfees@stir.ac.uk</w:t>
        </w:r>
      </w:hyperlink>
      <w:r w:rsidRPr="008D6B73">
        <w:rPr>
          <w:rFonts w:eastAsia="Times New Roman" w:cstheme="minorHAnsi"/>
        </w:rPr>
        <w:t>, or to the Student Hub, Cottrell Building, University of Stirling, FK9 4LA.</w:t>
      </w:r>
    </w:p>
    <w:p w:rsidR="008D6B73" w:rsidRPr="008D6B73" w:rsidRDefault="008D6B73" w:rsidP="008D6B73">
      <w:pPr>
        <w:shd w:val="clear" w:color="auto" w:fill="FFFFFF"/>
        <w:spacing w:after="0" w:line="240" w:lineRule="auto"/>
        <w:rPr>
          <w:rFonts w:eastAsia="Times New Roman" w:cstheme="minorHAnsi"/>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t xml:space="preserve">Applications are normally considered and responded to within 15 working days. </w:t>
      </w:r>
    </w:p>
    <w:p w:rsidR="008D6B73" w:rsidRPr="008D6B73" w:rsidRDefault="008D6B73" w:rsidP="008D6B73">
      <w:pPr>
        <w:pStyle w:val="ListParagraph"/>
        <w:shd w:val="clear" w:color="auto" w:fill="FFFFFF"/>
        <w:spacing w:after="0" w:line="240" w:lineRule="auto"/>
        <w:ind w:left="567" w:hanging="567"/>
        <w:rPr>
          <w:rFonts w:eastAsia="Times New Roman" w:cstheme="minorHAnsi"/>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t>If a reduction in tuition fee liability is agreed, the student will be advised of the reduction and any balance of tuition fees which remains outstanding after the reduction has been applied.</w:t>
      </w:r>
    </w:p>
    <w:p w:rsidR="008D6B73" w:rsidRPr="008D6B73" w:rsidRDefault="008D6B73" w:rsidP="008D6B73">
      <w:pPr>
        <w:pStyle w:val="ListParagraph"/>
        <w:shd w:val="clear" w:color="auto" w:fill="FFFFFF"/>
        <w:spacing w:after="0" w:line="240" w:lineRule="auto"/>
        <w:ind w:left="284"/>
        <w:rPr>
          <w:rFonts w:eastAsia="Times New Roman" w:cstheme="minorHAnsi"/>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t>If a refund of tuition fees paid is agreed, the refund will:</w:t>
      </w:r>
    </w:p>
    <w:p w:rsidR="008D6B73" w:rsidRPr="008D6B73" w:rsidRDefault="008D6B73" w:rsidP="008D6B73">
      <w:pPr>
        <w:pStyle w:val="ListParagraph"/>
        <w:numPr>
          <w:ilvl w:val="0"/>
          <w:numId w:val="7"/>
        </w:numPr>
        <w:shd w:val="clear" w:color="auto" w:fill="FFFFFF"/>
        <w:spacing w:after="0" w:line="240" w:lineRule="auto"/>
        <w:ind w:left="1134" w:hanging="425"/>
        <w:rPr>
          <w:rFonts w:eastAsia="Times New Roman" w:cstheme="minorHAnsi"/>
        </w:rPr>
      </w:pPr>
      <w:r w:rsidRPr="008D6B73">
        <w:rPr>
          <w:rFonts w:eastAsia="Times New Roman" w:cstheme="minorHAnsi"/>
        </w:rPr>
        <w:t>be calculated in UK Sterling / GBP;</w:t>
      </w:r>
    </w:p>
    <w:p w:rsidR="008D6B73" w:rsidRPr="008D6B73" w:rsidRDefault="008D6B73" w:rsidP="008D6B73">
      <w:pPr>
        <w:pStyle w:val="ListParagraph"/>
        <w:numPr>
          <w:ilvl w:val="0"/>
          <w:numId w:val="7"/>
        </w:numPr>
        <w:shd w:val="clear" w:color="auto" w:fill="FFFFFF"/>
        <w:spacing w:after="0" w:line="240" w:lineRule="auto"/>
        <w:ind w:left="1134" w:hanging="425"/>
        <w:rPr>
          <w:rFonts w:eastAsia="Times New Roman" w:cstheme="minorHAnsi"/>
        </w:rPr>
      </w:pPr>
      <w:r w:rsidRPr="008D6B73">
        <w:rPr>
          <w:rFonts w:eastAsia="Times New Roman" w:cstheme="minorHAnsi"/>
        </w:rPr>
        <w:t>be for the amount specified by the University as being refundable;</w:t>
      </w:r>
    </w:p>
    <w:p w:rsidR="008D6B73" w:rsidRPr="008D6B73" w:rsidRDefault="008D6B73" w:rsidP="008D6B73">
      <w:pPr>
        <w:pStyle w:val="ListParagraph"/>
        <w:numPr>
          <w:ilvl w:val="0"/>
          <w:numId w:val="7"/>
        </w:numPr>
        <w:shd w:val="clear" w:color="auto" w:fill="FFFFFF"/>
        <w:spacing w:after="0" w:line="240" w:lineRule="auto"/>
        <w:ind w:left="1134" w:hanging="425"/>
        <w:rPr>
          <w:rFonts w:eastAsia="Times New Roman" w:cstheme="minorHAnsi"/>
        </w:rPr>
      </w:pPr>
      <w:r w:rsidRPr="008D6B73">
        <w:rPr>
          <w:rFonts w:eastAsia="Times New Roman" w:cstheme="minorHAnsi"/>
        </w:rPr>
        <w:t>only be made to the original payer of the fee, whether this is the student, another individual or an agency or financial institution;</w:t>
      </w:r>
    </w:p>
    <w:p w:rsidR="008D6B73" w:rsidRPr="008D6B73" w:rsidRDefault="008D6B73" w:rsidP="008D6B73">
      <w:pPr>
        <w:pStyle w:val="ListParagraph"/>
        <w:numPr>
          <w:ilvl w:val="0"/>
          <w:numId w:val="7"/>
        </w:numPr>
        <w:shd w:val="clear" w:color="auto" w:fill="FFFFFF"/>
        <w:spacing w:after="0" w:line="240" w:lineRule="auto"/>
        <w:ind w:left="1134" w:hanging="425"/>
        <w:rPr>
          <w:rFonts w:eastAsia="Times New Roman" w:cstheme="minorHAnsi"/>
        </w:rPr>
      </w:pPr>
      <w:r w:rsidRPr="008D6B73">
        <w:rPr>
          <w:rFonts w:eastAsia="Times New Roman" w:cstheme="minorHAnsi"/>
        </w:rPr>
        <w:t>never be made in cash;</w:t>
      </w:r>
    </w:p>
    <w:p w:rsidR="008D6B73" w:rsidRPr="008D6B73" w:rsidRDefault="008D6B73" w:rsidP="008D6B73">
      <w:pPr>
        <w:pStyle w:val="ListParagraph"/>
        <w:numPr>
          <w:ilvl w:val="0"/>
          <w:numId w:val="7"/>
        </w:numPr>
        <w:shd w:val="clear" w:color="auto" w:fill="FFFFFF"/>
        <w:spacing w:after="0" w:line="240" w:lineRule="auto"/>
        <w:ind w:left="1134" w:hanging="425"/>
        <w:rPr>
          <w:rFonts w:eastAsia="Times New Roman" w:cstheme="minorHAnsi"/>
        </w:rPr>
      </w:pPr>
      <w:r w:rsidRPr="008D6B73">
        <w:rPr>
          <w:rFonts w:eastAsia="Times New Roman" w:cstheme="minorHAnsi"/>
        </w:rPr>
        <w:t>not take account or include any difference or shortfall due to exchange rate fluctuations.</w:t>
      </w:r>
    </w:p>
    <w:p w:rsidR="008D6B73" w:rsidRPr="008D6B73" w:rsidRDefault="008D6B73" w:rsidP="008D6B73">
      <w:pPr>
        <w:shd w:val="clear" w:color="auto" w:fill="FFFFFF"/>
        <w:spacing w:after="0" w:line="240" w:lineRule="auto"/>
        <w:ind w:left="720"/>
        <w:rPr>
          <w:rFonts w:eastAsia="Times New Roman" w:cstheme="minorHAnsi"/>
        </w:rPr>
      </w:pPr>
    </w:p>
    <w:p w:rsidR="008D6B73" w:rsidRPr="008D6B73" w:rsidRDefault="008D6B73" w:rsidP="008D6B73">
      <w:pPr>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lastRenderedPageBreak/>
        <w:t xml:space="preserve">Where the original payment of tuition fees was split between more than one payer, any refund due will be made in proportion to the original split. </w:t>
      </w:r>
    </w:p>
    <w:p w:rsidR="008D6B73" w:rsidRPr="008D6B73" w:rsidRDefault="008D6B73" w:rsidP="008D6B73">
      <w:pPr>
        <w:shd w:val="clear" w:color="auto" w:fill="FFFFFF"/>
        <w:spacing w:after="0" w:line="240" w:lineRule="auto"/>
        <w:ind w:left="567" w:hanging="567"/>
        <w:rPr>
          <w:rFonts w:eastAsia="Times New Roman" w:cstheme="minorHAnsi"/>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t xml:space="preserve">Where tuition fees are wholly or partially paid by a third party, a refund request will be considered within the context of any relevant arrangement agreed by the University, concerning the student and the third party and the University will advise the student accordingly. </w:t>
      </w:r>
    </w:p>
    <w:p w:rsidR="008D6B73" w:rsidRPr="008D6B73" w:rsidRDefault="008D6B73" w:rsidP="008D6B73">
      <w:pPr>
        <w:pStyle w:val="ListParagraph"/>
        <w:shd w:val="clear" w:color="auto" w:fill="FFFFFF"/>
        <w:spacing w:after="0" w:line="240" w:lineRule="auto"/>
        <w:ind w:left="284"/>
        <w:rPr>
          <w:rFonts w:eastAsia="Times New Roman" w:cstheme="minorHAnsi"/>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t>Appeals on the outcome of a tuition fee liability reduction or refund application may be submitted on the basis of the following grounds:</w:t>
      </w:r>
    </w:p>
    <w:p w:rsidR="008D6B73" w:rsidRPr="008D6B73" w:rsidRDefault="008D6B73" w:rsidP="008D6B73">
      <w:pPr>
        <w:pStyle w:val="ListParagraph"/>
        <w:numPr>
          <w:ilvl w:val="0"/>
          <w:numId w:val="8"/>
        </w:numPr>
        <w:shd w:val="clear" w:color="auto" w:fill="FFFFFF"/>
        <w:spacing w:after="0" w:line="240" w:lineRule="auto"/>
        <w:ind w:left="1134" w:hanging="425"/>
        <w:rPr>
          <w:rFonts w:eastAsia="Times New Roman" w:cstheme="minorHAnsi"/>
        </w:rPr>
      </w:pPr>
      <w:r w:rsidRPr="008D6B73">
        <w:rPr>
          <w:rFonts w:eastAsia="Times New Roman" w:cstheme="minorHAnsi"/>
        </w:rPr>
        <w:t xml:space="preserve">The decision has been made in a manner which is procedurally incorrect, or </w:t>
      </w:r>
    </w:p>
    <w:p w:rsidR="008D6B73" w:rsidRPr="008D6B73" w:rsidRDefault="008D6B73" w:rsidP="008D6B73">
      <w:pPr>
        <w:pStyle w:val="ListParagraph"/>
        <w:numPr>
          <w:ilvl w:val="0"/>
          <w:numId w:val="8"/>
        </w:numPr>
        <w:shd w:val="clear" w:color="auto" w:fill="FFFFFF"/>
        <w:spacing w:after="0" w:line="240" w:lineRule="auto"/>
        <w:ind w:left="1134" w:hanging="425"/>
        <w:rPr>
          <w:rFonts w:eastAsia="Times New Roman" w:cstheme="minorHAnsi"/>
        </w:rPr>
      </w:pPr>
      <w:r w:rsidRPr="008D6B73">
        <w:rPr>
          <w:rFonts w:eastAsia="Times New Roman" w:cstheme="minorHAnsi"/>
        </w:rPr>
        <w:t>The decision has been taken in the absence of all of the relevant information.</w:t>
      </w:r>
    </w:p>
    <w:p w:rsidR="008D6B73" w:rsidRPr="008D6B73" w:rsidRDefault="008D6B73" w:rsidP="008D6B73">
      <w:pPr>
        <w:pStyle w:val="ListParagraph"/>
        <w:rPr>
          <w:rFonts w:eastAsia="Times New Roman" w:cstheme="minorHAnsi"/>
        </w:rPr>
      </w:pPr>
    </w:p>
    <w:p w:rsidR="008D6B73" w:rsidRPr="008D6B73" w:rsidRDefault="008D6B73" w:rsidP="008D6B73">
      <w:pPr>
        <w:pStyle w:val="ListParagraph"/>
        <w:numPr>
          <w:ilvl w:val="0"/>
          <w:numId w:val="6"/>
        </w:numPr>
        <w:shd w:val="clear" w:color="auto" w:fill="FFFFFF"/>
        <w:spacing w:after="0" w:line="240" w:lineRule="auto"/>
        <w:ind w:left="567" w:hanging="567"/>
        <w:rPr>
          <w:rFonts w:eastAsia="Times New Roman" w:cstheme="minorHAnsi"/>
        </w:rPr>
      </w:pPr>
      <w:r w:rsidRPr="008D6B73">
        <w:rPr>
          <w:rFonts w:eastAsia="Times New Roman" w:cstheme="minorHAnsi"/>
        </w:rPr>
        <w:t xml:space="preserve">Should a student wish to appeal the outcome of an application, the appeal should: written; detail the ground / grounds (as specified in para 10 of this procedure) upon which the appeal is based; be submitted within five working days of the receipt of the outcome to the Academic Registrar, either by email at </w:t>
      </w:r>
      <w:hyperlink r:id="rId10" w:history="1">
        <w:r w:rsidRPr="008D6B73">
          <w:rPr>
            <w:rStyle w:val="Hyperlink"/>
            <w:rFonts w:eastAsia="Times New Roman" w:cstheme="minorHAnsi"/>
            <w:color w:val="auto"/>
          </w:rPr>
          <w:t>academic.registrar@stir.ac.uk</w:t>
        </w:r>
      </w:hyperlink>
      <w:r w:rsidRPr="008D6B73">
        <w:rPr>
          <w:rFonts w:eastAsia="Times New Roman" w:cstheme="minorHAnsi"/>
        </w:rPr>
        <w:t>, or to Cottrell Building, University of Stirling, FK9 4LA.</w:t>
      </w:r>
    </w:p>
    <w:sectPr w:rsidR="008D6B73" w:rsidRPr="008D6B73" w:rsidSect="008D6B73">
      <w:headerReference w:type="default" r:id="rId11"/>
      <w:footerReference w:type="default" r:id="rId12"/>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2A" w:rsidRDefault="002A342A" w:rsidP="0031743F">
      <w:pPr>
        <w:spacing w:after="0" w:line="240" w:lineRule="auto"/>
      </w:pPr>
      <w:r>
        <w:separator/>
      </w:r>
    </w:p>
  </w:endnote>
  <w:endnote w:type="continuationSeparator" w:id="0">
    <w:p w:rsidR="002A342A" w:rsidRDefault="002A342A" w:rsidP="0031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52768"/>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EndPr/>
        <w:sdtContent>
          <w:p w:rsidR="007034AC" w:rsidRPr="0031743F" w:rsidRDefault="007034AC" w:rsidP="00F5702D">
            <w:pPr>
              <w:pStyle w:val="Footer"/>
              <w:rPr>
                <w:sz w:val="24"/>
                <w:szCs w:val="24"/>
              </w:rPr>
            </w:pPr>
            <w:r>
              <w:rPr>
                <w:sz w:val="24"/>
                <w:szCs w:val="24"/>
              </w:rPr>
              <w:t xml:space="preserve">Tuition Fee Liability Reduction or Refund Request </w:t>
            </w:r>
            <w:r w:rsidR="008D6B73">
              <w:rPr>
                <w:sz w:val="24"/>
                <w:szCs w:val="24"/>
              </w:rPr>
              <w:t>Procedure</w:t>
            </w:r>
            <w:r>
              <w:rPr>
                <w:sz w:val="24"/>
                <w:szCs w:val="24"/>
              </w:rPr>
              <w:tab/>
            </w:r>
            <w:r w:rsidRPr="0031743F">
              <w:rPr>
                <w:sz w:val="24"/>
                <w:szCs w:val="24"/>
              </w:rPr>
              <w:t xml:space="preserve">Page </w:t>
            </w:r>
            <w:r w:rsidRPr="0031743F">
              <w:rPr>
                <w:b/>
                <w:bCs/>
                <w:sz w:val="24"/>
                <w:szCs w:val="24"/>
              </w:rPr>
              <w:fldChar w:fldCharType="begin"/>
            </w:r>
            <w:r w:rsidRPr="0031743F">
              <w:rPr>
                <w:b/>
                <w:bCs/>
                <w:sz w:val="24"/>
                <w:szCs w:val="24"/>
              </w:rPr>
              <w:instrText xml:space="preserve"> PAGE </w:instrText>
            </w:r>
            <w:r w:rsidRPr="0031743F">
              <w:rPr>
                <w:b/>
                <w:bCs/>
                <w:sz w:val="24"/>
                <w:szCs w:val="24"/>
              </w:rPr>
              <w:fldChar w:fldCharType="separate"/>
            </w:r>
            <w:r w:rsidR="00253303">
              <w:rPr>
                <w:b/>
                <w:bCs/>
                <w:noProof/>
                <w:sz w:val="24"/>
                <w:szCs w:val="24"/>
              </w:rPr>
              <w:t>2</w:t>
            </w:r>
            <w:r w:rsidRPr="0031743F">
              <w:rPr>
                <w:b/>
                <w:bCs/>
                <w:sz w:val="24"/>
                <w:szCs w:val="24"/>
              </w:rPr>
              <w:fldChar w:fldCharType="end"/>
            </w:r>
            <w:r w:rsidRPr="0031743F">
              <w:rPr>
                <w:sz w:val="24"/>
                <w:szCs w:val="24"/>
              </w:rPr>
              <w:t xml:space="preserve"> of </w:t>
            </w:r>
            <w:r w:rsidRPr="0031743F">
              <w:rPr>
                <w:b/>
                <w:bCs/>
                <w:sz w:val="24"/>
                <w:szCs w:val="24"/>
              </w:rPr>
              <w:fldChar w:fldCharType="begin"/>
            </w:r>
            <w:r w:rsidRPr="0031743F">
              <w:rPr>
                <w:b/>
                <w:bCs/>
                <w:sz w:val="24"/>
                <w:szCs w:val="24"/>
              </w:rPr>
              <w:instrText xml:space="preserve"> NUMPAGES  </w:instrText>
            </w:r>
            <w:r w:rsidRPr="0031743F">
              <w:rPr>
                <w:b/>
                <w:bCs/>
                <w:sz w:val="24"/>
                <w:szCs w:val="24"/>
              </w:rPr>
              <w:fldChar w:fldCharType="separate"/>
            </w:r>
            <w:r w:rsidR="00253303">
              <w:rPr>
                <w:b/>
                <w:bCs/>
                <w:noProof/>
                <w:sz w:val="24"/>
                <w:szCs w:val="24"/>
              </w:rPr>
              <w:t>2</w:t>
            </w:r>
            <w:r w:rsidRPr="0031743F">
              <w:rPr>
                <w:b/>
                <w:bCs/>
                <w:sz w:val="24"/>
                <w:szCs w:val="24"/>
              </w:rPr>
              <w:fldChar w:fldCharType="end"/>
            </w:r>
          </w:p>
        </w:sdtContent>
      </w:sdt>
    </w:sdtContent>
  </w:sdt>
  <w:p w:rsidR="007034AC" w:rsidRDefault="0070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2A" w:rsidRDefault="002A342A" w:rsidP="0031743F">
      <w:pPr>
        <w:spacing w:after="0" w:line="240" w:lineRule="auto"/>
      </w:pPr>
      <w:r>
        <w:separator/>
      </w:r>
    </w:p>
  </w:footnote>
  <w:footnote w:type="continuationSeparator" w:id="0">
    <w:p w:rsidR="002A342A" w:rsidRDefault="002A342A" w:rsidP="0031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4AC" w:rsidRPr="0031743F" w:rsidRDefault="007034AC" w:rsidP="008D6B73">
    <w:pPr>
      <w:pStyle w:val="Header"/>
      <w:tabs>
        <w:tab w:val="clear" w:pos="4513"/>
        <w:tab w:val="clear" w:pos="9026"/>
        <w:tab w:val="left" w:pos="4820"/>
      </w:tabs>
      <w:ind w:left="4111"/>
      <w:rPr>
        <w:b/>
        <w:sz w:val="36"/>
        <w:szCs w:val="36"/>
      </w:rPr>
    </w:pP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2540</wp:posOffset>
          </wp:positionV>
          <wp:extent cx="2169795" cy="542290"/>
          <wp:effectExtent l="0" t="0" r="1905" b="0"/>
          <wp:wrapTight wrapText="bothSides">
            <wp:wrapPolygon edited="0">
              <wp:start x="16499" y="0"/>
              <wp:lineTo x="0" y="0"/>
              <wp:lineTo x="0" y="20487"/>
              <wp:lineTo x="18395" y="20487"/>
              <wp:lineTo x="19912" y="20487"/>
              <wp:lineTo x="21429" y="15934"/>
              <wp:lineTo x="21429" y="0"/>
              <wp:lineTo x="164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PMS-34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795" cy="542290"/>
                  </a:xfrm>
                  <a:prstGeom prst="rect">
                    <a:avLst/>
                  </a:prstGeom>
                </pic:spPr>
              </pic:pic>
            </a:graphicData>
          </a:graphic>
          <wp14:sizeRelH relativeFrom="margin">
            <wp14:pctWidth>0</wp14:pctWidth>
          </wp14:sizeRelH>
          <wp14:sizeRelV relativeFrom="margin">
            <wp14:pctHeight>0</wp14:pctHeight>
          </wp14:sizeRelV>
        </wp:anchor>
      </w:drawing>
    </w:r>
    <w:r w:rsidRPr="0031743F">
      <w:rPr>
        <w:b/>
        <w:sz w:val="36"/>
        <w:szCs w:val="36"/>
      </w:rPr>
      <w:t>Tuition Fee Liability Reduction or</w:t>
    </w:r>
    <w:r>
      <w:rPr>
        <w:b/>
        <w:sz w:val="36"/>
        <w:szCs w:val="36"/>
      </w:rPr>
      <w:t xml:space="preserve"> </w:t>
    </w:r>
    <w:r w:rsidRPr="0031743F">
      <w:rPr>
        <w:b/>
        <w:sz w:val="36"/>
        <w:szCs w:val="36"/>
      </w:rPr>
      <w:t>Refund Application</w:t>
    </w:r>
    <w:r>
      <w:rPr>
        <w:b/>
        <w:sz w:val="36"/>
        <w:szCs w:val="36"/>
      </w:rPr>
      <w:t xml:space="preserve"> </w:t>
    </w:r>
    <w:r w:rsidR="008D6B73">
      <w:rPr>
        <w:b/>
        <w:sz w:val="36"/>
        <w:szCs w:val="36"/>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BA4"/>
    <w:multiLevelType w:val="hybridMultilevel"/>
    <w:tmpl w:val="59C451A4"/>
    <w:lvl w:ilvl="0" w:tplc="0809000F">
      <w:start w:val="1"/>
      <w:numFmt w:val="decimal"/>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13497F30"/>
    <w:multiLevelType w:val="hybridMultilevel"/>
    <w:tmpl w:val="4EF45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435716E"/>
    <w:multiLevelType w:val="hybridMultilevel"/>
    <w:tmpl w:val="B3728C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A744C08"/>
    <w:multiLevelType w:val="hybridMultilevel"/>
    <w:tmpl w:val="24E6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76BEB"/>
    <w:multiLevelType w:val="hybridMultilevel"/>
    <w:tmpl w:val="BE4014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E2552EF"/>
    <w:multiLevelType w:val="hybridMultilevel"/>
    <w:tmpl w:val="E048DA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39B4379"/>
    <w:multiLevelType w:val="hybridMultilevel"/>
    <w:tmpl w:val="8780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A744A"/>
    <w:multiLevelType w:val="hybridMultilevel"/>
    <w:tmpl w:val="37E8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3F"/>
    <w:rsid w:val="001E79DD"/>
    <w:rsid w:val="00253303"/>
    <w:rsid w:val="002A342A"/>
    <w:rsid w:val="0031743F"/>
    <w:rsid w:val="00515364"/>
    <w:rsid w:val="0056264C"/>
    <w:rsid w:val="007034AC"/>
    <w:rsid w:val="00771BA7"/>
    <w:rsid w:val="00805723"/>
    <w:rsid w:val="008D6B73"/>
    <w:rsid w:val="00956E36"/>
    <w:rsid w:val="00B01648"/>
    <w:rsid w:val="00B069CD"/>
    <w:rsid w:val="00C11CF8"/>
    <w:rsid w:val="00C42046"/>
    <w:rsid w:val="00CC73D2"/>
    <w:rsid w:val="00F57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C5354B-73FE-4AF1-90E0-FA0316F3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9CD"/>
    <w:pPr>
      <w:keepNext/>
      <w:keepLines/>
      <w:spacing w:before="24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43F"/>
  </w:style>
  <w:style w:type="paragraph" w:styleId="Footer">
    <w:name w:val="footer"/>
    <w:basedOn w:val="Normal"/>
    <w:link w:val="FooterChar"/>
    <w:uiPriority w:val="99"/>
    <w:unhideWhenUsed/>
    <w:rsid w:val="0031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43F"/>
  </w:style>
  <w:style w:type="character" w:customStyle="1" w:styleId="Heading1Char">
    <w:name w:val="Heading 1 Char"/>
    <w:basedOn w:val="DefaultParagraphFont"/>
    <w:link w:val="Heading1"/>
    <w:uiPriority w:val="9"/>
    <w:rsid w:val="00B069CD"/>
    <w:rPr>
      <w:rFonts w:asciiTheme="majorHAnsi" w:eastAsiaTheme="majorEastAsia" w:hAnsiTheme="majorHAnsi" w:cstheme="majorBidi"/>
      <w:b/>
      <w:sz w:val="32"/>
      <w:szCs w:val="32"/>
    </w:rPr>
  </w:style>
  <w:style w:type="paragraph" w:styleId="ListParagraph">
    <w:name w:val="List Paragraph"/>
    <w:basedOn w:val="Normal"/>
    <w:uiPriority w:val="34"/>
    <w:qFormat/>
    <w:rsid w:val="0031743F"/>
    <w:pPr>
      <w:ind w:left="720"/>
      <w:contextualSpacing/>
    </w:pPr>
  </w:style>
  <w:style w:type="character" w:styleId="Hyperlink">
    <w:name w:val="Hyperlink"/>
    <w:basedOn w:val="DefaultParagraphFont"/>
    <w:uiPriority w:val="99"/>
    <w:unhideWhenUsed/>
    <w:rsid w:val="0031743F"/>
    <w:rPr>
      <w:color w:val="0563C1" w:themeColor="hyperlink"/>
      <w:u w:val="single"/>
    </w:rPr>
  </w:style>
  <w:style w:type="table" w:styleId="TableGrid">
    <w:name w:val="Table Grid"/>
    <w:basedOn w:val="TableNormal"/>
    <w:uiPriority w:val="39"/>
    <w:rsid w:val="0031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702D"/>
    <w:rPr>
      <w:color w:val="808080"/>
    </w:rPr>
  </w:style>
  <w:style w:type="character" w:styleId="FollowedHyperlink">
    <w:name w:val="FollowedHyperlink"/>
    <w:basedOn w:val="DefaultParagraphFont"/>
    <w:uiPriority w:val="99"/>
    <w:semiHidden/>
    <w:unhideWhenUsed/>
    <w:rsid w:val="00562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media/stirling/services/sacs/fees-and-funding-docs/Tuition-Fee-Liability-Reduction-or-Refund-Request-Form-(March-2020).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ademic.registrar@stir.ac.uk" TargetMode="External"/><Relationship Id="rId4" Type="http://schemas.openxmlformats.org/officeDocument/2006/relationships/settings" Target="settings.xml"/><Relationship Id="rId9" Type="http://schemas.openxmlformats.org/officeDocument/2006/relationships/hyperlink" Target="mailto:tuitionfees@sti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7E9D7-EC41-4811-8BBD-EEFDE25F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Lucy Andrew</cp:lastModifiedBy>
  <cp:revision>6</cp:revision>
  <cp:lastPrinted>2020-03-13T12:04:00Z</cp:lastPrinted>
  <dcterms:created xsi:type="dcterms:W3CDTF">2020-03-13T13:07:00Z</dcterms:created>
  <dcterms:modified xsi:type="dcterms:W3CDTF">2020-03-16T15:32:00Z</dcterms:modified>
</cp:coreProperties>
</file>